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2" w:rsidRPr="00586472" w:rsidRDefault="00665B52" w:rsidP="008E100F">
      <w:pPr>
        <w:pStyle w:val="Nadpis1"/>
        <w:rPr>
          <w:bCs/>
          <w:w w:val="100"/>
          <w:sz w:val="24"/>
          <w:szCs w:val="24"/>
        </w:rPr>
      </w:pPr>
      <w:r>
        <w:rPr>
          <w:bCs/>
          <w:w w:val="100"/>
          <w:sz w:val="24"/>
          <w:szCs w:val="24"/>
        </w:rPr>
        <w:t xml:space="preserve">O B E C   </w:t>
      </w:r>
      <w:r w:rsidR="00E4262F">
        <w:rPr>
          <w:bCs/>
          <w:w w:val="100"/>
          <w:sz w:val="24"/>
          <w:szCs w:val="24"/>
        </w:rPr>
        <w:t>P Í S E K</w:t>
      </w:r>
      <w:r w:rsidR="002F412E">
        <w:rPr>
          <w:bCs/>
          <w:w w:val="100"/>
          <w:sz w:val="24"/>
          <w:szCs w:val="24"/>
        </w:rPr>
        <w:t xml:space="preserve"> </w:t>
      </w:r>
    </w:p>
    <w:p w:rsidR="00D613F8" w:rsidRDefault="00D613F8">
      <w:pPr>
        <w:pStyle w:val="Zhlav"/>
        <w:tabs>
          <w:tab w:val="clear" w:pos="4536"/>
          <w:tab w:val="clear" w:pos="9072"/>
          <w:tab w:val="center" w:pos="6237"/>
        </w:tabs>
        <w:rPr>
          <w:rFonts w:cs="Arial"/>
          <w:b/>
          <w:w w:val="130"/>
          <w:sz w:val="16"/>
          <w:szCs w:val="16"/>
        </w:rPr>
      </w:pPr>
    </w:p>
    <w:p w:rsidR="00040C5A" w:rsidRPr="00766679" w:rsidRDefault="00040C5A">
      <w:pPr>
        <w:pStyle w:val="Zhlav"/>
        <w:tabs>
          <w:tab w:val="clear" w:pos="4536"/>
          <w:tab w:val="clear" w:pos="9072"/>
          <w:tab w:val="center" w:pos="6237"/>
        </w:tabs>
        <w:jc w:val="center"/>
        <w:rPr>
          <w:rFonts w:cs="Arial"/>
          <w:b/>
          <w:w w:val="118"/>
          <w:szCs w:val="20"/>
        </w:rPr>
      </w:pPr>
    </w:p>
    <w:p w:rsidR="009B6FF2" w:rsidRPr="00026E90" w:rsidRDefault="009B6FF2">
      <w:pPr>
        <w:pStyle w:val="Zhlav"/>
        <w:tabs>
          <w:tab w:val="clear" w:pos="4536"/>
          <w:tab w:val="clear" w:pos="9072"/>
          <w:tab w:val="center" w:pos="6237"/>
        </w:tabs>
        <w:jc w:val="center"/>
        <w:rPr>
          <w:rFonts w:cs="Arial"/>
          <w:b/>
          <w:w w:val="118"/>
          <w:sz w:val="40"/>
          <w:szCs w:val="40"/>
        </w:rPr>
      </w:pPr>
      <w:r w:rsidRPr="00026E90">
        <w:rPr>
          <w:rFonts w:cs="Arial"/>
          <w:b/>
          <w:w w:val="118"/>
          <w:sz w:val="40"/>
          <w:szCs w:val="40"/>
        </w:rPr>
        <w:t>VEŘEJNÁ  VYHLÁŠKA</w:t>
      </w:r>
    </w:p>
    <w:p w:rsidR="009B6FF2" w:rsidRPr="00026E90" w:rsidRDefault="009B6FF2">
      <w:pPr>
        <w:rPr>
          <w:rFonts w:ascii="Arial" w:hAnsi="Arial" w:cs="Arial"/>
          <w:b/>
        </w:rPr>
      </w:pPr>
    </w:p>
    <w:p w:rsidR="0033241C" w:rsidRPr="00026E90" w:rsidRDefault="009B6FF2">
      <w:pPr>
        <w:pStyle w:val="Zkladntext2"/>
        <w:rPr>
          <w:sz w:val="21"/>
          <w:szCs w:val="21"/>
        </w:rPr>
      </w:pPr>
      <w:r w:rsidRPr="00026E90">
        <w:rPr>
          <w:sz w:val="21"/>
          <w:szCs w:val="21"/>
        </w:rPr>
        <w:t xml:space="preserve">Zastupitelstvo </w:t>
      </w:r>
      <w:r w:rsidR="00665B52" w:rsidRPr="00026E90">
        <w:rPr>
          <w:sz w:val="21"/>
          <w:szCs w:val="21"/>
        </w:rPr>
        <w:t>obce</w:t>
      </w:r>
      <w:r w:rsidR="00F17859" w:rsidRPr="00026E90">
        <w:rPr>
          <w:sz w:val="21"/>
          <w:szCs w:val="21"/>
        </w:rPr>
        <w:t xml:space="preserve"> </w:t>
      </w:r>
      <w:r w:rsidR="00E4262F" w:rsidRPr="00026E90">
        <w:rPr>
          <w:sz w:val="21"/>
          <w:szCs w:val="21"/>
        </w:rPr>
        <w:t>Písek</w:t>
      </w:r>
      <w:r w:rsidRPr="00026E90">
        <w:rPr>
          <w:sz w:val="21"/>
          <w:szCs w:val="21"/>
        </w:rPr>
        <w:t xml:space="preserve">, příslušné podle § 6 odst. 5 písm. c) zákona č. 183/2006 Sb., o územním plánování a stavebním řádu, ve znění pozdějších předpisů, (dále jen: stavební zákon), za použití § 43 odst. 4 stavebního zákona, § </w:t>
      </w:r>
      <w:smartTag w:uri="urn:schemas-microsoft-com:office:smarttags" w:element="metricconverter">
        <w:smartTagPr>
          <w:attr w:name="ProductID" w:val="13 a"/>
        </w:smartTagPr>
        <w:r w:rsidRPr="00026E90">
          <w:rPr>
            <w:sz w:val="21"/>
            <w:szCs w:val="21"/>
          </w:rPr>
          <w:t>13 a</w:t>
        </w:r>
      </w:smartTag>
      <w:r w:rsidRPr="00026E90">
        <w:rPr>
          <w:sz w:val="21"/>
          <w:szCs w:val="21"/>
        </w:rPr>
        <w:t xml:space="preserve"> přílohy č.7 vyhlášky č. 500/2006 Sb., o územně analytických podkladech, územně plánovací dokumentaci a způsobu evidence územně plánovací činnosti,</w:t>
      </w:r>
      <w:r w:rsidR="00AD1306" w:rsidRPr="00026E90">
        <w:rPr>
          <w:sz w:val="21"/>
          <w:szCs w:val="21"/>
        </w:rPr>
        <w:t xml:space="preserve"> ve znění pozdějších předpisů,</w:t>
      </w:r>
      <w:r w:rsidRPr="00026E90">
        <w:rPr>
          <w:sz w:val="21"/>
          <w:szCs w:val="21"/>
        </w:rPr>
        <w:t xml:space="preserve"> § </w:t>
      </w:r>
      <w:smartTag w:uri="urn:schemas-microsoft-com:office:smarttags" w:element="metricconverter">
        <w:smartTagPr>
          <w:attr w:name="ProductID" w:val="171 a"/>
        </w:smartTagPr>
        <w:r w:rsidRPr="00026E90">
          <w:rPr>
            <w:sz w:val="21"/>
            <w:szCs w:val="21"/>
          </w:rPr>
          <w:t>171 a</w:t>
        </w:r>
      </w:smartTag>
      <w:r w:rsidRPr="00026E90">
        <w:rPr>
          <w:sz w:val="21"/>
          <w:szCs w:val="21"/>
        </w:rPr>
        <w:t xml:space="preserve"> následujících zákona č. 500/2004 Sb., správní řád</w:t>
      </w:r>
      <w:r w:rsidR="00F17859" w:rsidRPr="00026E90">
        <w:rPr>
          <w:sz w:val="21"/>
          <w:szCs w:val="21"/>
        </w:rPr>
        <w:t>, ve znění pozdějších předpisů</w:t>
      </w:r>
      <w:r w:rsidRPr="00026E90">
        <w:rPr>
          <w:sz w:val="21"/>
          <w:szCs w:val="21"/>
        </w:rPr>
        <w:t xml:space="preserve"> (dále jen: správní řád), </w:t>
      </w:r>
    </w:p>
    <w:p w:rsidR="009B6FF2" w:rsidRPr="00026E90" w:rsidRDefault="009E159B" w:rsidP="00766679">
      <w:pPr>
        <w:spacing w:before="480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026E90">
        <w:rPr>
          <w:rFonts w:ascii="Arial" w:hAnsi="Arial" w:cs="Arial"/>
          <w:b/>
          <w:w w:val="105"/>
          <w:sz w:val="22"/>
          <w:szCs w:val="22"/>
        </w:rPr>
        <w:t>v</w:t>
      </w:r>
      <w:r w:rsidR="009B6FF2" w:rsidRPr="00026E90">
        <w:rPr>
          <w:rFonts w:ascii="Arial" w:hAnsi="Arial" w:cs="Arial"/>
          <w:b/>
          <w:w w:val="105"/>
          <w:sz w:val="22"/>
          <w:szCs w:val="22"/>
        </w:rPr>
        <w:t>ydává</w:t>
      </w:r>
      <w:r w:rsidRPr="00026E90">
        <w:rPr>
          <w:rFonts w:ascii="Arial" w:hAnsi="Arial" w:cs="Arial"/>
          <w:b/>
          <w:w w:val="105"/>
          <w:sz w:val="22"/>
          <w:szCs w:val="22"/>
        </w:rPr>
        <w:t xml:space="preserve"> na základě svého usnesení ze dne </w:t>
      </w:r>
      <w:r w:rsidR="00E4262F" w:rsidRPr="00026E90">
        <w:rPr>
          <w:rFonts w:ascii="Arial" w:hAnsi="Arial" w:cs="Arial"/>
          <w:b/>
          <w:w w:val="105"/>
          <w:sz w:val="22"/>
          <w:szCs w:val="22"/>
        </w:rPr>
        <w:t>6</w:t>
      </w:r>
      <w:r w:rsidR="00574CD7" w:rsidRPr="00026E90">
        <w:rPr>
          <w:rFonts w:ascii="Arial" w:hAnsi="Arial" w:cs="Arial"/>
          <w:b/>
          <w:w w:val="105"/>
          <w:sz w:val="22"/>
          <w:szCs w:val="22"/>
        </w:rPr>
        <w:t>.</w:t>
      </w:r>
      <w:r w:rsidR="002F412E" w:rsidRPr="00026E90">
        <w:rPr>
          <w:rFonts w:ascii="Arial" w:hAnsi="Arial" w:cs="Arial"/>
          <w:b/>
          <w:w w:val="105"/>
          <w:sz w:val="22"/>
          <w:szCs w:val="22"/>
        </w:rPr>
        <w:t xml:space="preserve"> </w:t>
      </w:r>
      <w:r w:rsidR="00E4262F" w:rsidRPr="00026E90">
        <w:rPr>
          <w:rFonts w:ascii="Arial" w:hAnsi="Arial" w:cs="Arial"/>
          <w:b/>
          <w:w w:val="105"/>
          <w:sz w:val="22"/>
          <w:szCs w:val="22"/>
        </w:rPr>
        <w:t>října</w:t>
      </w:r>
      <w:r w:rsidR="009F3C85" w:rsidRPr="00026E90">
        <w:rPr>
          <w:rFonts w:ascii="Arial" w:hAnsi="Arial" w:cs="Arial"/>
          <w:b/>
          <w:w w:val="105"/>
          <w:sz w:val="22"/>
          <w:szCs w:val="22"/>
        </w:rPr>
        <w:t xml:space="preserve"> 2014</w:t>
      </w:r>
    </w:p>
    <w:p w:rsidR="00E30015" w:rsidRPr="00026E90" w:rsidRDefault="0086741A" w:rsidP="00665B52">
      <w:pPr>
        <w:spacing w:before="120"/>
        <w:jc w:val="center"/>
        <w:rPr>
          <w:rFonts w:ascii="Arial" w:hAnsi="Arial" w:cs="Arial"/>
          <w:b/>
          <w:w w:val="105"/>
          <w:sz w:val="40"/>
          <w:szCs w:val="40"/>
        </w:rPr>
      </w:pPr>
      <w:r w:rsidRPr="00026E90">
        <w:rPr>
          <w:rFonts w:ascii="Arial" w:hAnsi="Arial" w:cs="Arial"/>
          <w:b/>
          <w:w w:val="105"/>
          <w:sz w:val="40"/>
          <w:szCs w:val="40"/>
        </w:rPr>
        <w:t xml:space="preserve">ÚZEMNÍ PLÁN </w:t>
      </w:r>
      <w:r w:rsidR="00E4262F" w:rsidRPr="00026E90">
        <w:rPr>
          <w:rFonts w:ascii="Arial" w:hAnsi="Arial" w:cs="Arial"/>
          <w:b/>
          <w:w w:val="105"/>
          <w:sz w:val="40"/>
          <w:szCs w:val="40"/>
        </w:rPr>
        <w:t>PÍSEK</w:t>
      </w:r>
    </w:p>
    <w:p w:rsidR="009B6FF2" w:rsidRPr="00026E90" w:rsidRDefault="0086741A" w:rsidP="004D0F65">
      <w:pPr>
        <w:numPr>
          <w:ilvl w:val="0"/>
          <w:numId w:val="8"/>
        </w:numPr>
        <w:spacing w:before="360"/>
        <w:ind w:left="1077" w:hanging="1077"/>
        <w:jc w:val="both"/>
        <w:rPr>
          <w:rFonts w:ascii="Arial" w:hAnsi="Arial" w:cs="Arial"/>
          <w:b/>
          <w:w w:val="105"/>
        </w:rPr>
      </w:pPr>
      <w:r w:rsidRPr="00026E90">
        <w:rPr>
          <w:rFonts w:ascii="Arial" w:hAnsi="Arial" w:cs="Arial"/>
          <w:b/>
          <w:bCs/>
          <w:w w:val="105"/>
        </w:rPr>
        <w:t xml:space="preserve">Územní plán </w:t>
      </w:r>
      <w:r w:rsidR="00E4262F" w:rsidRPr="00026E90">
        <w:rPr>
          <w:rFonts w:ascii="Arial" w:hAnsi="Arial" w:cs="Arial"/>
          <w:b/>
          <w:bCs/>
          <w:w w:val="105"/>
        </w:rPr>
        <w:t>Písek</w:t>
      </w:r>
      <w:r w:rsidR="00CA797B" w:rsidRPr="00026E90">
        <w:rPr>
          <w:rFonts w:ascii="Arial" w:hAnsi="Arial" w:cs="Arial"/>
          <w:b/>
          <w:bCs/>
          <w:w w:val="105"/>
        </w:rPr>
        <w:t xml:space="preserve"> </w:t>
      </w:r>
      <w:r w:rsidR="008E5DF7" w:rsidRPr="00026E90">
        <w:rPr>
          <w:rFonts w:ascii="Arial" w:hAnsi="Arial" w:cs="Arial"/>
          <w:b/>
          <w:w w:val="105"/>
        </w:rPr>
        <w:t>se skládá z textové a grafické části</w:t>
      </w:r>
      <w:r w:rsidR="00D613F8" w:rsidRPr="00026E90">
        <w:rPr>
          <w:rFonts w:ascii="Arial" w:hAnsi="Arial" w:cs="Arial"/>
          <w:b/>
          <w:w w:val="105"/>
        </w:rPr>
        <w:t>:</w:t>
      </w:r>
    </w:p>
    <w:p w:rsidR="00934109" w:rsidRPr="00026E90" w:rsidRDefault="00934109" w:rsidP="006551A8">
      <w:pPr>
        <w:pStyle w:val="Textpsmene"/>
        <w:numPr>
          <w:ilvl w:val="0"/>
          <w:numId w:val="0"/>
        </w:numPr>
        <w:tabs>
          <w:tab w:val="left" w:pos="708"/>
        </w:tabs>
        <w:spacing w:before="120"/>
        <w:outlineLvl w:val="9"/>
        <w:rPr>
          <w:rFonts w:ascii="Arial" w:hAnsi="Arial"/>
          <w:b/>
          <w:sz w:val="22"/>
          <w:szCs w:val="22"/>
        </w:rPr>
      </w:pPr>
      <w:r w:rsidRPr="00026E90">
        <w:rPr>
          <w:rFonts w:ascii="Arial" w:hAnsi="Arial"/>
          <w:b/>
          <w:sz w:val="22"/>
          <w:szCs w:val="22"/>
        </w:rPr>
        <w:t xml:space="preserve">Textová část </w:t>
      </w:r>
    </w:p>
    <w:p w:rsidR="00934109" w:rsidRPr="00026E90" w:rsidRDefault="00934109" w:rsidP="00026E90">
      <w:pPr>
        <w:widowControl w:val="0"/>
        <w:numPr>
          <w:ilvl w:val="0"/>
          <w:numId w:val="23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Vymezení zastavěného území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Základní koncepce rozvoje území obce, ochrany a rozvoje jeho hodnot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Urbanistická koncepce, včetně vymezení zastavitelných ploch, ploch přestavby a systému sídelní zeleně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Koncepce veřejné infrastruktury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Koncepce uspořádání krajiny, včetně vymezení ploch a stanovení podmínek pro změny v jejich využití, územní systém ekologické stability, prostupnost krajiny, protierozní opatření, ochran</w:t>
      </w:r>
      <w:r w:rsidR="00D835A9" w:rsidRPr="00026E90">
        <w:rPr>
          <w:rFonts w:ascii="Arial" w:hAnsi="Arial" w:cs="Arial"/>
          <w:sz w:val="20"/>
          <w:szCs w:val="20"/>
        </w:rPr>
        <w:t>u</w:t>
      </w:r>
      <w:r w:rsidRPr="00026E90">
        <w:rPr>
          <w:rFonts w:ascii="Arial" w:hAnsi="Arial" w:cs="Arial"/>
          <w:sz w:val="20"/>
          <w:szCs w:val="20"/>
        </w:rPr>
        <w:t xml:space="preserve"> před povodněmi, rekreac</w:t>
      </w:r>
      <w:r w:rsidR="00D835A9" w:rsidRPr="00026E90">
        <w:rPr>
          <w:rFonts w:ascii="Arial" w:hAnsi="Arial" w:cs="Arial"/>
          <w:sz w:val="20"/>
          <w:szCs w:val="20"/>
        </w:rPr>
        <w:t>i</w:t>
      </w:r>
      <w:r w:rsidRPr="00026E90">
        <w:rPr>
          <w:rFonts w:ascii="Arial" w:hAnsi="Arial" w:cs="Arial"/>
          <w:sz w:val="20"/>
          <w:szCs w:val="20"/>
        </w:rPr>
        <w:t xml:space="preserve">, dobývaní </w:t>
      </w:r>
      <w:r w:rsidR="002F412E" w:rsidRPr="00026E90">
        <w:rPr>
          <w:rFonts w:ascii="Arial" w:hAnsi="Arial" w:cs="Arial"/>
          <w:sz w:val="20"/>
          <w:szCs w:val="20"/>
        </w:rPr>
        <w:t>nerost</w:t>
      </w:r>
      <w:r w:rsidR="00D835A9" w:rsidRPr="00026E90">
        <w:rPr>
          <w:rFonts w:ascii="Arial" w:hAnsi="Arial" w:cs="Arial"/>
          <w:sz w:val="20"/>
          <w:szCs w:val="20"/>
        </w:rPr>
        <w:t>ných surovin</w:t>
      </w:r>
      <w:r w:rsidRPr="00026E90">
        <w:rPr>
          <w:rFonts w:ascii="Arial" w:hAnsi="Arial" w:cs="Arial"/>
          <w:sz w:val="20"/>
          <w:szCs w:val="20"/>
        </w:rPr>
        <w:t xml:space="preserve"> apod.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Stanovení podmínek pro využití ploch s rozdílným způsobem využití s určením převažujícího účelu využití (hlavní využití), pokud je možné jej stanovit, přípustného využití, nepřípustného využití, popřípadě podmíněně přípustného využití těchto ploch a stanovení podmínek prostorového uspořádání, včetně základních podmínek ochrany krajinného rázu (např</w:t>
      </w:r>
      <w:r w:rsidR="002F412E" w:rsidRPr="00026E90">
        <w:rPr>
          <w:rFonts w:ascii="Arial" w:hAnsi="Arial" w:cs="Arial"/>
          <w:sz w:val="20"/>
          <w:szCs w:val="20"/>
        </w:rPr>
        <w:t>íklad</w:t>
      </w:r>
      <w:r w:rsidRPr="00026E90">
        <w:rPr>
          <w:rFonts w:ascii="Arial" w:hAnsi="Arial" w:cs="Arial"/>
          <w:sz w:val="20"/>
          <w:szCs w:val="20"/>
        </w:rPr>
        <w:t xml:space="preserve"> výškov</w:t>
      </w:r>
      <w:r w:rsidR="00985A67" w:rsidRPr="00026E90">
        <w:rPr>
          <w:rFonts w:ascii="Arial" w:hAnsi="Arial" w:cs="Arial"/>
          <w:sz w:val="20"/>
          <w:szCs w:val="20"/>
        </w:rPr>
        <w:t>á</w:t>
      </w:r>
      <w:r w:rsidRPr="00026E90">
        <w:rPr>
          <w:rFonts w:ascii="Arial" w:hAnsi="Arial" w:cs="Arial"/>
          <w:sz w:val="20"/>
          <w:szCs w:val="20"/>
        </w:rPr>
        <w:t xml:space="preserve"> regulace zástavby</w:t>
      </w:r>
      <w:r w:rsidR="00985A67" w:rsidRPr="00026E90">
        <w:rPr>
          <w:rFonts w:ascii="Arial" w:hAnsi="Arial" w:cs="Arial"/>
          <w:sz w:val="20"/>
          <w:szCs w:val="20"/>
        </w:rPr>
        <w:t>,</w:t>
      </w:r>
      <w:r w:rsidRPr="00026E90">
        <w:rPr>
          <w:rFonts w:ascii="Arial" w:hAnsi="Arial" w:cs="Arial"/>
          <w:sz w:val="20"/>
          <w:szCs w:val="20"/>
        </w:rPr>
        <w:t xml:space="preserve"> intenzity</w:t>
      </w:r>
      <w:r w:rsidR="00985A67" w:rsidRPr="00026E90">
        <w:rPr>
          <w:rFonts w:ascii="Arial" w:hAnsi="Arial" w:cs="Arial"/>
          <w:sz w:val="20"/>
          <w:szCs w:val="20"/>
        </w:rPr>
        <w:t xml:space="preserve"> </w:t>
      </w:r>
      <w:r w:rsidRPr="00026E90">
        <w:rPr>
          <w:rFonts w:ascii="Arial" w:hAnsi="Arial" w:cs="Arial"/>
          <w:sz w:val="20"/>
          <w:szCs w:val="20"/>
        </w:rPr>
        <w:t>využití</w:t>
      </w:r>
      <w:r w:rsidR="00985A67" w:rsidRPr="00026E90">
        <w:rPr>
          <w:rFonts w:ascii="Arial" w:hAnsi="Arial" w:cs="Arial"/>
          <w:sz w:val="20"/>
          <w:szCs w:val="20"/>
        </w:rPr>
        <w:t xml:space="preserve"> pozemků v plochách</w:t>
      </w:r>
      <w:r w:rsidRPr="00026E90">
        <w:rPr>
          <w:rFonts w:ascii="Arial" w:hAnsi="Arial" w:cs="Arial"/>
          <w:sz w:val="20"/>
          <w:szCs w:val="20"/>
        </w:rPr>
        <w:t>)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Vymezení veřejně prospěšných staveb, veřejně prospěšných opatření, staveb a opatření k zajišťování obrany a bezpečnosti státu</w:t>
      </w:r>
      <w:r w:rsidR="00985A67" w:rsidRPr="00026E90">
        <w:rPr>
          <w:rFonts w:ascii="Arial" w:hAnsi="Arial" w:cs="Arial"/>
          <w:sz w:val="20"/>
          <w:szCs w:val="20"/>
        </w:rPr>
        <w:t xml:space="preserve"> a </w:t>
      </w:r>
      <w:r w:rsidRPr="00026E90">
        <w:rPr>
          <w:rFonts w:ascii="Arial" w:hAnsi="Arial" w:cs="Arial"/>
          <w:sz w:val="20"/>
          <w:szCs w:val="20"/>
        </w:rPr>
        <w:t xml:space="preserve"> ploch pro asanaci, pro které lze práva k pozemkům a stavbám vyvlastnit 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Vymezení veřejně prospěšných staveb a veřejn</w:t>
      </w:r>
      <w:r w:rsidR="002C2B50" w:rsidRPr="00026E90">
        <w:rPr>
          <w:rFonts w:ascii="Arial" w:hAnsi="Arial" w:cs="Arial"/>
          <w:sz w:val="20"/>
          <w:szCs w:val="20"/>
        </w:rPr>
        <w:t>ých prostranství</w:t>
      </w:r>
      <w:r w:rsidRPr="00026E90">
        <w:rPr>
          <w:rFonts w:ascii="Arial" w:hAnsi="Arial" w:cs="Arial"/>
          <w:sz w:val="20"/>
          <w:szCs w:val="20"/>
        </w:rPr>
        <w:t>, pro které lze uplatnit předkupní právo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Stanovení kompenzačních opatření podle § 50 odst. 6 stavebního zákona</w:t>
      </w:r>
    </w:p>
    <w:p w:rsidR="00934109" w:rsidRPr="00026E90" w:rsidRDefault="00934109" w:rsidP="00934109">
      <w:pPr>
        <w:widowControl w:val="0"/>
        <w:numPr>
          <w:ilvl w:val="0"/>
          <w:numId w:val="2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Údaje o počtu listů územního plánu a počtu výkresů</w:t>
      </w:r>
      <w:r w:rsidR="002C2B50" w:rsidRPr="00026E90">
        <w:rPr>
          <w:rFonts w:ascii="Arial" w:hAnsi="Arial" w:cs="Arial"/>
          <w:sz w:val="20"/>
          <w:szCs w:val="20"/>
        </w:rPr>
        <w:t xml:space="preserve"> </w:t>
      </w:r>
      <w:r w:rsidRPr="00026E90">
        <w:rPr>
          <w:rFonts w:ascii="Arial" w:hAnsi="Arial" w:cs="Arial"/>
          <w:sz w:val="20"/>
          <w:szCs w:val="20"/>
        </w:rPr>
        <w:t>grafické části</w:t>
      </w:r>
    </w:p>
    <w:p w:rsidR="00934109" w:rsidRPr="00026E90" w:rsidRDefault="00766679" w:rsidP="006551A8">
      <w:pPr>
        <w:spacing w:before="120"/>
        <w:rPr>
          <w:rFonts w:ascii="Arial" w:hAnsi="Arial" w:cs="Arial"/>
          <w:b/>
          <w:sz w:val="22"/>
          <w:szCs w:val="22"/>
        </w:rPr>
      </w:pPr>
      <w:r w:rsidRPr="00026E90">
        <w:rPr>
          <w:rFonts w:ascii="Arial" w:hAnsi="Arial" w:cs="Arial"/>
          <w:b/>
          <w:sz w:val="22"/>
          <w:szCs w:val="22"/>
        </w:rPr>
        <w:t>Grafická část</w:t>
      </w:r>
    </w:p>
    <w:p w:rsidR="00934109" w:rsidRPr="00026E90" w:rsidRDefault="00934109" w:rsidP="004D0F65">
      <w:pPr>
        <w:pStyle w:val="Zhlav"/>
        <w:tabs>
          <w:tab w:val="left" w:pos="709"/>
        </w:tabs>
        <w:ind w:left="709"/>
        <w:rPr>
          <w:rFonts w:cs="Arial"/>
          <w:w w:val="105"/>
          <w:sz w:val="22"/>
          <w:szCs w:val="22"/>
        </w:rPr>
      </w:pPr>
      <w:r w:rsidRPr="00026E90">
        <w:rPr>
          <w:rFonts w:cs="Arial"/>
          <w:w w:val="105"/>
          <w:sz w:val="22"/>
          <w:szCs w:val="22"/>
        </w:rPr>
        <w:t>1</w:t>
      </w:r>
      <w:r w:rsidR="00026E90">
        <w:rPr>
          <w:rFonts w:cs="Arial"/>
          <w:w w:val="105"/>
          <w:sz w:val="22"/>
          <w:szCs w:val="22"/>
        </w:rPr>
        <w:t>.</w:t>
      </w:r>
      <w:r w:rsidRPr="00026E90">
        <w:rPr>
          <w:rFonts w:cs="Arial"/>
          <w:w w:val="105"/>
          <w:sz w:val="22"/>
          <w:szCs w:val="22"/>
        </w:rPr>
        <w:t xml:space="preserve">   </w:t>
      </w:r>
      <w:r w:rsidR="00913732" w:rsidRPr="00026E90">
        <w:rPr>
          <w:rFonts w:cs="Arial"/>
          <w:w w:val="105"/>
          <w:sz w:val="22"/>
          <w:szCs w:val="22"/>
        </w:rPr>
        <w:t xml:space="preserve">Výkres základního členění území  </w:t>
      </w:r>
      <w:r w:rsidR="004D0F65">
        <w:rPr>
          <w:rFonts w:cs="Arial"/>
          <w:w w:val="105"/>
          <w:sz w:val="22"/>
          <w:szCs w:val="22"/>
        </w:rPr>
        <w:tab/>
      </w:r>
      <w:r w:rsidRPr="00026E90">
        <w:rPr>
          <w:rFonts w:cs="Arial"/>
          <w:w w:val="105"/>
          <w:sz w:val="22"/>
          <w:szCs w:val="22"/>
        </w:rPr>
        <w:t>1 : 5 000</w:t>
      </w:r>
    </w:p>
    <w:p w:rsidR="00934109" w:rsidRPr="00026E90" w:rsidRDefault="00934109" w:rsidP="004D0F65">
      <w:pPr>
        <w:pStyle w:val="Zhlav"/>
        <w:tabs>
          <w:tab w:val="left" w:pos="709"/>
        </w:tabs>
        <w:ind w:left="709"/>
        <w:rPr>
          <w:rFonts w:cs="Arial"/>
          <w:w w:val="105"/>
          <w:sz w:val="22"/>
          <w:szCs w:val="22"/>
        </w:rPr>
      </w:pPr>
      <w:r w:rsidRPr="00026E90">
        <w:rPr>
          <w:rFonts w:cs="Arial"/>
          <w:w w:val="105"/>
          <w:sz w:val="22"/>
          <w:szCs w:val="22"/>
        </w:rPr>
        <w:t>2</w:t>
      </w:r>
      <w:r w:rsidR="00026E90">
        <w:rPr>
          <w:rFonts w:cs="Arial"/>
          <w:w w:val="105"/>
          <w:sz w:val="22"/>
          <w:szCs w:val="22"/>
        </w:rPr>
        <w:t>.</w:t>
      </w:r>
      <w:r w:rsidRPr="00026E90">
        <w:rPr>
          <w:rFonts w:cs="Arial"/>
          <w:w w:val="105"/>
          <w:sz w:val="22"/>
          <w:szCs w:val="22"/>
        </w:rPr>
        <w:t xml:space="preserve">   Hlavní výkres</w:t>
      </w:r>
      <w:r w:rsidRPr="00026E90">
        <w:rPr>
          <w:rFonts w:cs="Arial"/>
          <w:w w:val="105"/>
          <w:sz w:val="22"/>
          <w:szCs w:val="22"/>
        </w:rPr>
        <w:tab/>
      </w:r>
      <w:r w:rsidRPr="00026E90">
        <w:rPr>
          <w:rFonts w:cs="Arial"/>
          <w:w w:val="105"/>
          <w:sz w:val="22"/>
          <w:szCs w:val="22"/>
        </w:rPr>
        <w:tab/>
        <w:t>1 : 5 000</w:t>
      </w:r>
    </w:p>
    <w:p w:rsidR="00934109" w:rsidRPr="00766679" w:rsidRDefault="00934109" w:rsidP="004D0F65">
      <w:pPr>
        <w:pStyle w:val="Zhlav"/>
        <w:tabs>
          <w:tab w:val="left" w:pos="709"/>
        </w:tabs>
        <w:ind w:left="709"/>
        <w:rPr>
          <w:rFonts w:cs="Arial"/>
          <w:w w:val="105"/>
          <w:sz w:val="22"/>
          <w:szCs w:val="22"/>
        </w:rPr>
      </w:pPr>
      <w:r w:rsidRPr="00026E90">
        <w:rPr>
          <w:rFonts w:cs="Arial"/>
          <w:w w:val="105"/>
          <w:sz w:val="22"/>
          <w:szCs w:val="22"/>
        </w:rPr>
        <w:t>3</w:t>
      </w:r>
      <w:r w:rsidR="004D0F65">
        <w:rPr>
          <w:rFonts w:cs="Arial"/>
          <w:w w:val="105"/>
          <w:sz w:val="22"/>
          <w:szCs w:val="22"/>
        </w:rPr>
        <w:t>.</w:t>
      </w:r>
      <w:r w:rsidRPr="00026E90">
        <w:rPr>
          <w:rFonts w:cs="Arial"/>
          <w:w w:val="105"/>
          <w:sz w:val="22"/>
          <w:szCs w:val="22"/>
        </w:rPr>
        <w:t xml:space="preserve">   Výkres veřejně prospěšných staveb, opatření a asanací</w:t>
      </w:r>
      <w:r w:rsidRPr="00026E90">
        <w:rPr>
          <w:rFonts w:cs="Arial"/>
          <w:w w:val="105"/>
          <w:sz w:val="22"/>
          <w:szCs w:val="22"/>
        </w:rPr>
        <w:tab/>
        <w:t>1 : 5</w:t>
      </w:r>
      <w:r w:rsidR="00913732" w:rsidRPr="00026E90">
        <w:rPr>
          <w:rFonts w:cs="Arial"/>
          <w:w w:val="105"/>
          <w:sz w:val="22"/>
          <w:szCs w:val="22"/>
        </w:rPr>
        <w:t> </w:t>
      </w:r>
      <w:r w:rsidRPr="00026E90">
        <w:rPr>
          <w:rFonts w:cs="Arial"/>
          <w:w w:val="105"/>
          <w:sz w:val="22"/>
          <w:szCs w:val="22"/>
        </w:rPr>
        <w:t>000</w:t>
      </w:r>
    </w:p>
    <w:p w:rsidR="00934109" w:rsidRPr="00766679" w:rsidRDefault="00934109" w:rsidP="00934109">
      <w:pPr>
        <w:pStyle w:val="Zhlav"/>
        <w:tabs>
          <w:tab w:val="left" w:pos="708"/>
        </w:tabs>
        <w:ind w:left="567"/>
        <w:jc w:val="both"/>
        <w:rPr>
          <w:rFonts w:cs="Arial"/>
          <w:w w:val="105"/>
          <w:sz w:val="22"/>
          <w:szCs w:val="22"/>
        </w:rPr>
      </w:pPr>
    </w:p>
    <w:p w:rsidR="00913732" w:rsidRPr="00934109" w:rsidRDefault="00913732" w:rsidP="006551A8">
      <w:pPr>
        <w:pStyle w:val="Zhlav"/>
        <w:tabs>
          <w:tab w:val="left" w:pos="708"/>
        </w:tabs>
        <w:ind w:left="567"/>
        <w:jc w:val="both"/>
        <w:rPr>
          <w:rFonts w:cs="Arial"/>
          <w:b/>
          <w:w w:val="105"/>
          <w:sz w:val="22"/>
          <w:szCs w:val="22"/>
        </w:rPr>
      </w:pPr>
    </w:p>
    <w:p w:rsidR="00934109" w:rsidRDefault="00934109" w:rsidP="006551A8">
      <w:pPr>
        <w:pStyle w:val="Zkladntext"/>
        <w:numPr>
          <w:ilvl w:val="0"/>
          <w:numId w:val="24"/>
        </w:numPr>
        <w:spacing w:before="120"/>
        <w:ind w:left="709" w:hanging="709"/>
        <w:jc w:val="both"/>
        <w:rPr>
          <w:rFonts w:ascii="Arial" w:hAnsi="Arial" w:cs="Arial"/>
          <w:b/>
          <w:w w:val="105"/>
          <w:szCs w:val="24"/>
        </w:rPr>
      </w:pPr>
      <w:r>
        <w:rPr>
          <w:rFonts w:ascii="Arial" w:hAnsi="Arial" w:cs="Arial"/>
          <w:b/>
          <w:w w:val="105"/>
          <w:szCs w:val="24"/>
        </w:rPr>
        <w:t xml:space="preserve">Odůvodnění Územního plánu </w:t>
      </w:r>
      <w:r w:rsidR="00E4262F">
        <w:rPr>
          <w:rFonts w:ascii="Arial" w:hAnsi="Arial" w:cs="Arial"/>
          <w:b/>
          <w:w w:val="105"/>
          <w:szCs w:val="24"/>
        </w:rPr>
        <w:t>Písek</w:t>
      </w:r>
      <w:r>
        <w:rPr>
          <w:rFonts w:ascii="Arial" w:hAnsi="Arial" w:cs="Arial"/>
          <w:b/>
          <w:w w:val="105"/>
          <w:szCs w:val="24"/>
        </w:rPr>
        <w:t xml:space="preserve"> se skládá z textové a grafické části:</w:t>
      </w:r>
    </w:p>
    <w:p w:rsidR="00934109" w:rsidRDefault="00934109" w:rsidP="00934109">
      <w:pPr>
        <w:pStyle w:val="Textpsmene"/>
        <w:numPr>
          <w:ilvl w:val="0"/>
          <w:numId w:val="0"/>
        </w:numPr>
        <w:tabs>
          <w:tab w:val="left" w:pos="708"/>
        </w:tabs>
        <w:spacing w:before="120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Textová část  - odůvodnění </w:t>
      </w:r>
    </w:p>
    <w:p w:rsidR="008F12F6" w:rsidRPr="00026E90" w:rsidRDefault="00934109" w:rsidP="008F12F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Post</w:t>
      </w:r>
      <w:r w:rsidR="0063772C" w:rsidRPr="00026E90">
        <w:rPr>
          <w:rFonts w:ascii="Arial" w:hAnsi="Arial" w:cs="Arial"/>
          <w:sz w:val="20"/>
          <w:szCs w:val="20"/>
        </w:rPr>
        <w:t>up při pořízení územního plánu</w:t>
      </w:r>
      <w:r w:rsidR="008F12F6" w:rsidRPr="00026E90">
        <w:rPr>
          <w:rFonts w:ascii="Arial" w:hAnsi="Arial" w:cs="Arial"/>
          <w:sz w:val="20"/>
          <w:szCs w:val="20"/>
        </w:rPr>
        <w:t>, resp. Vyhodnocení souladu s požadavky stavebního zákona a jeho prováděcích právních předpisů</w:t>
      </w:r>
    </w:p>
    <w:p w:rsidR="00934109" w:rsidRPr="00026E90" w:rsidRDefault="00934109" w:rsidP="0093410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Vyhodnocení koordinace využívání území z hlediska š</w:t>
      </w:r>
      <w:r w:rsidR="00913732" w:rsidRPr="00026E90">
        <w:rPr>
          <w:rFonts w:ascii="Arial" w:hAnsi="Arial" w:cs="Arial"/>
          <w:sz w:val="20"/>
          <w:szCs w:val="20"/>
        </w:rPr>
        <w:t xml:space="preserve">irších vztahů v území </w:t>
      </w:r>
    </w:p>
    <w:p w:rsidR="008F12F6" w:rsidRPr="00026E90" w:rsidRDefault="008F12F6" w:rsidP="008F12F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Vyhodnocení souladu s cíli a úkoly územního plánování, zejména s požadavky na ochranu architektonických a urbanistických hodnot v území a požadavky na ochranu nezastavěného území</w:t>
      </w:r>
    </w:p>
    <w:p w:rsidR="008F12F6" w:rsidRPr="00026E90" w:rsidRDefault="008F12F6" w:rsidP="008F12F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Vyhodnocení souladu s požadavky zvláštních právních předpisů a se stanovisky dotčených orgánů podle zvláštních právních předpisů, popřípadě s výsledkem řešení rozporů</w:t>
      </w:r>
    </w:p>
    <w:p w:rsidR="008F12F6" w:rsidRPr="00026E90" w:rsidRDefault="008F12F6" w:rsidP="008F12F6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lastRenderedPageBreak/>
        <w:t>Vyhodnocení splnění požadavků zadání, vyhodnocení splnění požadavků pokynů pro úpravu návrhu ÚP</w:t>
      </w:r>
    </w:p>
    <w:p w:rsidR="00807C3F" w:rsidRPr="00026E90" w:rsidRDefault="00807C3F" w:rsidP="00807C3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 xml:space="preserve">Komplexní zdůvodnění přijatého řešení </w:t>
      </w:r>
    </w:p>
    <w:p w:rsidR="00807C3F" w:rsidRPr="00026E90" w:rsidRDefault="00807C3F" w:rsidP="00807C3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Vyhodnocení účelného využití zastavěného území a vyhodnocení potřeby vymezení zastavitelných ploch</w:t>
      </w:r>
    </w:p>
    <w:p w:rsidR="00807C3F" w:rsidRPr="00026E90" w:rsidRDefault="00807C3F" w:rsidP="00807C3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 xml:space="preserve">Vyhodnocení předpokládaných důsledků navrhovaného řešení na zemědělský půdní fond a pozemky určené k plnění funkcí lesa </w:t>
      </w:r>
    </w:p>
    <w:p w:rsidR="00807C3F" w:rsidRPr="00026E90" w:rsidRDefault="00807C3F" w:rsidP="00807C3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Zpráva o vyhodnocení vlivů na udržitelný rozvoj území obsahující základní informace o výsledcích tohoto vyhodnocení včetně výsledků vyhodnocení vlivů na životní prostředí</w:t>
      </w:r>
    </w:p>
    <w:p w:rsidR="00807C3F" w:rsidRPr="00026E90" w:rsidRDefault="00807C3F" w:rsidP="00750A4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pacing w:val="-4"/>
          <w:sz w:val="20"/>
          <w:szCs w:val="20"/>
        </w:rPr>
        <w:t>Stanovisko krajského úřadu podle § 50 odst. 5 a sdělení, jak bylo stanovisko podle § 50 odst. 5 zohledněno s odůvodněním závažných důvodů, pokud některé požadavky nebo podmínky nebyly zohledněny</w:t>
      </w:r>
    </w:p>
    <w:p w:rsidR="00750A4F" w:rsidRPr="00026E90" w:rsidRDefault="00750A4F" w:rsidP="00750A4F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 xml:space="preserve">Výčet záležitostí nadmístního významu, které nejsou řešeny v zásadách územního rozvoje </w:t>
      </w:r>
    </w:p>
    <w:p w:rsidR="00934109" w:rsidRPr="00026E90" w:rsidRDefault="00934109" w:rsidP="0093410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 xml:space="preserve">Rozhodnutí o námitkách a jejich odůvodnění </w:t>
      </w:r>
    </w:p>
    <w:p w:rsidR="00934109" w:rsidRDefault="00934109" w:rsidP="00934109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26E90">
        <w:rPr>
          <w:rFonts w:ascii="Arial" w:hAnsi="Arial" w:cs="Arial"/>
          <w:sz w:val="20"/>
          <w:szCs w:val="20"/>
        </w:rPr>
        <w:t>Vyhodnocení připomínek</w:t>
      </w:r>
    </w:p>
    <w:p w:rsidR="00026E90" w:rsidRDefault="00026E90" w:rsidP="00026E90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Samostatná příloha textové části odůvodnění: </w:t>
      </w:r>
    </w:p>
    <w:p w:rsidR="00026E90" w:rsidRPr="00026E90" w:rsidRDefault="00026E90" w:rsidP="004D0F65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Vyhodnocení vlivů Územního plánu Písek na udržitelný rozvoj území</w:t>
      </w:r>
    </w:p>
    <w:p w:rsidR="00934109" w:rsidRDefault="00AB5FB0" w:rsidP="006551A8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Grafická část - odůvodnění</w:t>
      </w:r>
    </w:p>
    <w:p w:rsidR="00934109" w:rsidRPr="00766679" w:rsidRDefault="00913732" w:rsidP="004D0F65">
      <w:pPr>
        <w:pStyle w:val="Zkladntext"/>
        <w:tabs>
          <w:tab w:val="left" w:pos="426"/>
        </w:tabs>
        <w:ind w:left="709"/>
        <w:jc w:val="both"/>
        <w:rPr>
          <w:rFonts w:ascii="Arial" w:hAnsi="Arial" w:cs="Arial"/>
          <w:w w:val="105"/>
          <w:sz w:val="22"/>
          <w:szCs w:val="22"/>
        </w:rPr>
      </w:pPr>
      <w:r w:rsidRPr="00766679">
        <w:rPr>
          <w:rFonts w:ascii="Arial" w:hAnsi="Arial" w:cs="Arial"/>
          <w:w w:val="105"/>
          <w:sz w:val="22"/>
          <w:szCs w:val="22"/>
        </w:rPr>
        <w:t>1</w:t>
      </w:r>
      <w:r w:rsidR="004D0F65">
        <w:rPr>
          <w:rFonts w:ascii="Arial" w:hAnsi="Arial" w:cs="Arial"/>
          <w:w w:val="105"/>
          <w:sz w:val="22"/>
          <w:szCs w:val="22"/>
        </w:rPr>
        <w:t>.</w:t>
      </w:r>
      <w:r w:rsidRPr="00766679">
        <w:rPr>
          <w:rFonts w:ascii="Arial" w:hAnsi="Arial" w:cs="Arial"/>
          <w:w w:val="105"/>
          <w:sz w:val="22"/>
          <w:szCs w:val="22"/>
        </w:rPr>
        <w:t xml:space="preserve">   </w:t>
      </w:r>
      <w:r w:rsidR="00934109" w:rsidRPr="00766679">
        <w:rPr>
          <w:rFonts w:ascii="Arial" w:hAnsi="Arial" w:cs="Arial"/>
          <w:w w:val="105"/>
          <w:sz w:val="22"/>
          <w:szCs w:val="22"/>
        </w:rPr>
        <w:t>Koordinační výkres</w:t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>1 : 5 000</w:t>
      </w:r>
    </w:p>
    <w:p w:rsidR="00934109" w:rsidRPr="00766679" w:rsidRDefault="00913732" w:rsidP="004D0F65">
      <w:pPr>
        <w:pStyle w:val="Zkladntext"/>
        <w:ind w:left="709"/>
        <w:jc w:val="both"/>
        <w:rPr>
          <w:rFonts w:ascii="Arial" w:hAnsi="Arial" w:cs="Arial"/>
          <w:w w:val="105"/>
          <w:sz w:val="22"/>
          <w:szCs w:val="22"/>
        </w:rPr>
      </w:pPr>
      <w:r w:rsidRPr="00766679">
        <w:rPr>
          <w:rFonts w:ascii="Arial" w:hAnsi="Arial" w:cs="Arial"/>
          <w:w w:val="105"/>
          <w:sz w:val="22"/>
          <w:szCs w:val="22"/>
        </w:rPr>
        <w:t>2</w:t>
      </w:r>
      <w:r w:rsidR="004D0F65">
        <w:rPr>
          <w:rFonts w:ascii="Arial" w:hAnsi="Arial" w:cs="Arial"/>
          <w:w w:val="105"/>
          <w:sz w:val="22"/>
          <w:szCs w:val="22"/>
        </w:rPr>
        <w:t>.</w:t>
      </w:r>
      <w:r w:rsidRPr="00766679">
        <w:rPr>
          <w:rFonts w:ascii="Arial" w:hAnsi="Arial" w:cs="Arial"/>
          <w:w w:val="105"/>
          <w:sz w:val="22"/>
          <w:szCs w:val="22"/>
        </w:rPr>
        <w:t xml:space="preserve">   </w:t>
      </w:r>
      <w:r w:rsidR="00934109" w:rsidRPr="00766679">
        <w:rPr>
          <w:rFonts w:ascii="Arial" w:hAnsi="Arial" w:cs="Arial"/>
          <w:w w:val="105"/>
          <w:sz w:val="22"/>
          <w:szCs w:val="22"/>
        </w:rPr>
        <w:t xml:space="preserve">Výkres širších vztahů </w:t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>1 : 100 000</w:t>
      </w:r>
    </w:p>
    <w:p w:rsidR="00934109" w:rsidRPr="00766679" w:rsidRDefault="00913732" w:rsidP="004D0F65">
      <w:pPr>
        <w:pStyle w:val="Zkladntext"/>
        <w:ind w:left="709"/>
        <w:jc w:val="both"/>
        <w:rPr>
          <w:rFonts w:ascii="Arial" w:hAnsi="Arial" w:cs="Arial"/>
          <w:w w:val="105"/>
          <w:sz w:val="22"/>
          <w:szCs w:val="22"/>
        </w:rPr>
      </w:pPr>
      <w:r w:rsidRPr="00766679">
        <w:rPr>
          <w:rFonts w:ascii="Arial" w:hAnsi="Arial" w:cs="Arial"/>
          <w:w w:val="105"/>
          <w:sz w:val="22"/>
          <w:szCs w:val="22"/>
        </w:rPr>
        <w:t>3</w:t>
      </w:r>
      <w:r w:rsidR="004D0F65">
        <w:rPr>
          <w:rFonts w:ascii="Arial" w:hAnsi="Arial" w:cs="Arial"/>
          <w:w w:val="105"/>
          <w:sz w:val="22"/>
          <w:szCs w:val="22"/>
        </w:rPr>
        <w:t xml:space="preserve">. </w:t>
      </w:r>
      <w:r w:rsidRPr="00766679">
        <w:rPr>
          <w:rFonts w:ascii="Arial" w:hAnsi="Arial" w:cs="Arial"/>
          <w:w w:val="105"/>
          <w:sz w:val="22"/>
          <w:szCs w:val="22"/>
        </w:rPr>
        <w:t xml:space="preserve">  </w:t>
      </w:r>
      <w:r w:rsidR="00934109" w:rsidRPr="00766679">
        <w:rPr>
          <w:rFonts w:ascii="Arial" w:hAnsi="Arial" w:cs="Arial"/>
          <w:w w:val="105"/>
          <w:sz w:val="22"/>
          <w:szCs w:val="22"/>
        </w:rPr>
        <w:t>Výkres předpokládaných záborů půdního fondu</w:t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ab/>
      </w:r>
      <w:r w:rsidRPr="00766679">
        <w:rPr>
          <w:rFonts w:ascii="Arial" w:hAnsi="Arial" w:cs="Arial"/>
          <w:w w:val="105"/>
          <w:sz w:val="22"/>
          <w:szCs w:val="22"/>
        </w:rPr>
        <w:tab/>
      </w:r>
      <w:r w:rsidR="00934109" w:rsidRPr="00766679">
        <w:rPr>
          <w:rFonts w:ascii="Arial" w:hAnsi="Arial" w:cs="Arial"/>
          <w:w w:val="105"/>
          <w:sz w:val="22"/>
          <w:szCs w:val="22"/>
        </w:rPr>
        <w:t>1 : 5 000</w:t>
      </w:r>
    </w:p>
    <w:p w:rsidR="004D0F65" w:rsidRDefault="00D415E7" w:rsidP="00D415E7">
      <w:pPr>
        <w:pStyle w:val="Zkladntext"/>
        <w:ind w:left="567"/>
        <w:jc w:val="both"/>
        <w:rPr>
          <w:rFonts w:ascii="Arial" w:hAnsi="Arial" w:cs="Arial"/>
          <w:b/>
          <w:w w:val="105"/>
          <w:sz w:val="22"/>
          <w:szCs w:val="22"/>
        </w:rPr>
      </w:pPr>
      <w:r w:rsidRPr="00934A41">
        <w:rPr>
          <w:rFonts w:ascii="Arial" w:hAnsi="Arial" w:cs="Arial"/>
          <w:b/>
          <w:w w:val="105"/>
          <w:sz w:val="22"/>
          <w:szCs w:val="22"/>
        </w:rPr>
        <w:tab/>
      </w:r>
      <w:r w:rsidRPr="00934A41">
        <w:rPr>
          <w:rFonts w:ascii="Arial" w:hAnsi="Arial" w:cs="Arial"/>
          <w:b/>
          <w:w w:val="105"/>
          <w:sz w:val="22"/>
          <w:szCs w:val="22"/>
        </w:rPr>
        <w:tab/>
      </w:r>
    </w:p>
    <w:p w:rsidR="00D415E7" w:rsidRPr="00934A41" w:rsidRDefault="00D415E7" w:rsidP="00D415E7">
      <w:pPr>
        <w:pStyle w:val="Zkladntext"/>
        <w:ind w:left="567"/>
        <w:jc w:val="both"/>
        <w:rPr>
          <w:rFonts w:ascii="Arial" w:hAnsi="Arial" w:cs="Arial"/>
          <w:b/>
          <w:w w:val="105"/>
          <w:sz w:val="22"/>
          <w:szCs w:val="22"/>
        </w:rPr>
      </w:pPr>
      <w:r w:rsidRPr="00934A41">
        <w:rPr>
          <w:rFonts w:ascii="Arial" w:hAnsi="Arial" w:cs="Arial"/>
          <w:b/>
          <w:w w:val="105"/>
          <w:sz w:val="22"/>
          <w:szCs w:val="22"/>
        </w:rPr>
        <w:tab/>
      </w:r>
      <w:r w:rsidRPr="00934A41">
        <w:rPr>
          <w:rFonts w:ascii="Arial" w:hAnsi="Arial" w:cs="Arial"/>
          <w:b/>
          <w:w w:val="105"/>
          <w:sz w:val="22"/>
          <w:szCs w:val="22"/>
        </w:rPr>
        <w:tab/>
      </w:r>
      <w:r w:rsidRPr="00934A41">
        <w:rPr>
          <w:rFonts w:ascii="Arial" w:hAnsi="Arial" w:cs="Arial"/>
          <w:b/>
          <w:w w:val="105"/>
          <w:sz w:val="22"/>
          <w:szCs w:val="22"/>
        </w:rPr>
        <w:tab/>
      </w:r>
      <w:r w:rsidRPr="00934A41">
        <w:rPr>
          <w:rFonts w:ascii="Arial" w:hAnsi="Arial" w:cs="Arial"/>
          <w:b/>
          <w:w w:val="105"/>
          <w:sz w:val="22"/>
          <w:szCs w:val="22"/>
        </w:rPr>
        <w:tab/>
      </w:r>
      <w:r w:rsidR="00934A41">
        <w:rPr>
          <w:rFonts w:ascii="Arial" w:hAnsi="Arial" w:cs="Arial"/>
          <w:b/>
          <w:w w:val="105"/>
          <w:sz w:val="22"/>
          <w:szCs w:val="22"/>
        </w:rPr>
        <w:tab/>
      </w:r>
    </w:p>
    <w:p w:rsidR="009B6FF2" w:rsidRPr="00D21785" w:rsidRDefault="009B6FF2" w:rsidP="006551A8">
      <w:pPr>
        <w:pStyle w:val="Zkladntext"/>
        <w:numPr>
          <w:ilvl w:val="0"/>
          <w:numId w:val="8"/>
        </w:numPr>
        <w:spacing w:before="120"/>
        <w:ind w:left="1077" w:hanging="1077"/>
        <w:rPr>
          <w:rFonts w:ascii="Arial" w:hAnsi="Arial" w:cs="Arial"/>
          <w:b/>
          <w:w w:val="105"/>
          <w:szCs w:val="24"/>
        </w:rPr>
      </w:pPr>
      <w:r w:rsidRPr="00D21785">
        <w:rPr>
          <w:rFonts w:ascii="Arial" w:hAnsi="Arial" w:cs="Arial"/>
          <w:b/>
          <w:w w:val="105"/>
          <w:szCs w:val="24"/>
        </w:rPr>
        <w:t>Poučení</w:t>
      </w:r>
    </w:p>
    <w:p w:rsidR="009B6FF2" w:rsidRPr="00934A41" w:rsidRDefault="009B6FF2" w:rsidP="00586472">
      <w:pPr>
        <w:pStyle w:val="Zhlav"/>
        <w:tabs>
          <w:tab w:val="clear" w:pos="4536"/>
          <w:tab w:val="clear" w:pos="9072"/>
          <w:tab w:val="center" w:pos="6237"/>
        </w:tabs>
        <w:spacing w:before="60"/>
        <w:jc w:val="both"/>
        <w:rPr>
          <w:rFonts w:cs="Arial"/>
          <w:w w:val="105"/>
          <w:sz w:val="22"/>
          <w:szCs w:val="22"/>
        </w:rPr>
      </w:pPr>
      <w:r w:rsidRPr="00934A41">
        <w:rPr>
          <w:rFonts w:cs="Arial"/>
          <w:w w:val="105"/>
          <w:sz w:val="22"/>
          <w:szCs w:val="22"/>
        </w:rPr>
        <w:t xml:space="preserve">Proti </w:t>
      </w:r>
      <w:r w:rsidR="00B20B4C" w:rsidRPr="00934A41">
        <w:rPr>
          <w:rFonts w:cs="Arial"/>
          <w:w w:val="105"/>
          <w:sz w:val="22"/>
          <w:szCs w:val="22"/>
        </w:rPr>
        <w:t>Územnímu</w:t>
      </w:r>
      <w:r w:rsidRPr="00934A41">
        <w:rPr>
          <w:rFonts w:cs="Arial"/>
          <w:w w:val="105"/>
          <w:sz w:val="22"/>
          <w:szCs w:val="22"/>
        </w:rPr>
        <w:t xml:space="preserve"> plánu </w:t>
      </w:r>
      <w:r w:rsidR="00E4262F">
        <w:rPr>
          <w:rFonts w:cs="Arial"/>
          <w:w w:val="105"/>
          <w:sz w:val="22"/>
          <w:szCs w:val="22"/>
        </w:rPr>
        <w:t>Písek</w:t>
      </w:r>
      <w:r w:rsidR="00586472" w:rsidRPr="00934A41">
        <w:rPr>
          <w:rFonts w:cs="Arial"/>
          <w:w w:val="105"/>
          <w:sz w:val="22"/>
          <w:szCs w:val="22"/>
        </w:rPr>
        <w:t>, vydané</w:t>
      </w:r>
      <w:r w:rsidRPr="00934A41">
        <w:rPr>
          <w:rFonts w:cs="Arial"/>
          <w:w w:val="105"/>
          <w:sz w:val="22"/>
          <w:szCs w:val="22"/>
        </w:rPr>
        <w:t>m</w:t>
      </w:r>
      <w:r w:rsidR="004D0F65">
        <w:rPr>
          <w:rFonts w:cs="Arial"/>
          <w:w w:val="105"/>
          <w:sz w:val="22"/>
          <w:szCs w:val="22"/>
        </w:rPr>
        <w:t>u</w:t>
      </w:r>
      <w:r w:rsidRPr="00934A41">
        <w:rPr>
          <w:rFonts w:cs="Arial"/>
          <w:w w:val="105"/>
          <w:sz w:val="22"/>
          <w:szCs w:val="22"/>
        </w:rPr>
        <w:t xml:space="preserve"> formou</w:t>
      </w:r>
      <w:r w:rsidRPr="00934A41">
        <w:rPr>
          <w:rFonts w:cs="Arial"/>
          <w:i/>
          <w:iCs/>
          <w:w w:val="105"/>
          <w:sz w:val="22"/>
          <w:szCs w:val="22"/>
        </w:rPr>
        <w:t xml:space="preserve"> </w:t>
      </w:r>
      <w:r w:rsidRPr="00934A41">
        <w:rPr>
          <w:rFonts w:cs="Arial"/>
          <w:w w:val="105"/>
          <w:sz w:val="22"/>
          <w:szCs w:val="22"/>
        </w:rPr>
        <w:t xml:space="preserve"> opatření obecné</w:t>
      </w:r>
      <w:r w:rsidR="00F74986" w:rsidRPr="00934A41">
        <w:rPr>
          <w:rFonts w:cs="Arial"/>
          <w:w w:val="105"/>
          <w:sz w:val="22"/>
          <w:szCs w:val="22"/>
        </w:rPr>
        <w:t xml:space="preserve"> povahy nelze podle § 173 odst.</w:t>
      </w:r>
      <w:r w:rsidRPr="00934A41">
        <w:rPr>
          <w:rFonts w:cs="Arial"/>
          <w:w w:val="105"/>
          <w:sz w:val="22"/>
          <w:szCs w:val="22"/>
        </w:rPr>
        <w:t xml:space="preserve">2 správního řádu podat opravný prostředek. </w:t>
      </w:r>
    </w:p>
    <w:p w:rsidR="0008798E" w:rsidRPr="00934A41" w:rsidRDefault="009B6FF2" w:rsidP="0008798E">
      <w:pPr>
        <w:pStyle w:val="Zkladntext"/>
        <w:spacing w:before="120"/>
        <w:jc w:val="both"/>
        <w:rPr>
          <w:rFonts w:ascii="Arial" w:hAnsi="Arial" w:cs="Arial"/>
          <w:w w:val="105"/>
          <w:sz w:val="22"/>
          <w:szCs w:val="22"/>
        </w:rPr>
      </w:pPr>
      <w:r w:rsidRPr="00934A41">
        <w:rPr>
          <w:rFonts w:ascii="Arial" w:hAnsi="Arial" w:cs="Arial"/>
          <w:b/>
          <w:bCs/>
          <w:w w:val="105"/>
          <w:sz w:val="22"/>
          <w:szCs w:val="22"/>
        </w:rPr>
        <w:t>Opatření obecné povahy nabude účinnosti patnáctým dnem po dni vyvěšení veřejné vyhlášky</w:t>
      </w:r>
      <w:r w:rsidRPr="00934A41">
        <w:rPr>
          <w:rFonts w:ascii="Arial" w:hAnsi="Arial" w:cs="Arial"/>
          <w:w w:val="105"/>
          <w:sz w:val="22"/>
          <w:szCs w:val="22"/>
        </w:rPr>
        <w:t xml:space="preserve">, po tuto dobu je </w:t>
      </w:r>
      <w:r w:rsidR="00B20B4C" w:rsidRPr="00934A41">
        <w:rPr>
          <w:rFonts w:ascii="Arial" w:hAnsi="Arial" w:cs="Arial"/>
          <w:w w:val="105"/>
          <w:sz w:val="22"/>
          <w:szCs w:val="22"/>
        </w:rPr>
        <w:t xml:space="preserve">v úplné podobě </w:t>
      </w:r>
      <w:r w:rsidRPr="00934A41">
        <w:rPr>
          <w:rFonts w:ascii="Arial" w:hAnsi="Arial" w:cs="Arial"/>
          <w:w w:val="105"/>
          <w:sz w:val="22"/>
          <w:szCs w:val="22"/>
        </w:rPr>
        <w:t xml:space="preserve">k nahlédnutí na </w:t>
      </w:r>
      <w:r w:rsidR="002039A2" w:rsidRPr="00934A41">
        <w:rPr>
          <w:rFonts w:ascii="Arial" w:hAnsi="Arial" w:cs="Arial"/>
          <w:w w:val="105"/>
          <w:sz w:val="22"/>
          <w:szCs w:val="22"/>
        </w:rPr>
        <w:t>Obecním</w:t>
      </w:r>
      <w:r w:rsidRPr="00934A41">
        <w:rPr>
          <w:rFonts w:ascii="Arial" w:hAnsi="Arial" w:cs="Arial"/>
          <w:w w:val="105"/>
          <w:sz w:val="22"/>
          <w:szCs w:val="22"/>
        </w:rPr>
        <w:t xml:space="preserve"> úřadě </w:t>
      </w:r>
      <w:r w:rsidR="00E4262F">
        <w:rPr>
          <w:rFonts w:ascii="Arial" w:hAnsi="Arial" w:cs="Arial"/>
          <w:w w:val="105"/>
          <w:sz w:val="22"/>
          <w:szCs w:val="22"/>
        </w:rPr>
        <w:t>Písek</w:t>
      </w:r>
      <w:r w:rsidR="0008798E" w:rsidRPr="00934A41">
        <w:rPr>
          <w:rFonts w:ascii="Arial" w:hAnsi="Arial" w:cs="Arial"/>
          <w:w w:val="105"/>
          <w:sz w:val="22"/>
          <w:szCs w:val="22"/>
        </w:rPr>
        <w:t>,</w:t>
      </w:r>
      <w:r w:rsidRPr="00934A41">
        <w:rPr>
          <w:rFonts w:ascii="Arial" w:hAnsi="Arial" w:cs="Arial"/>
          <w:w w:val="105"/>
          <w:sz w:val="22"/>
          <w:szCs w:val="22"/>
        </w:rPr>
        <w:t xml:space="preserve"> na </w:t>
      </w:r>
      <w:r w:rsidR="00B20B4C" w:rsidRPr="00934A41">
        <w:rPr>
          <w:rFonts w:ascii="Arial" w:hAnsi="Arial" w:cs="Arial"/>
          <w:w w:val="105"/>
          <w:sz w:val="22"/>
          <w:szCs w:val="22"/>
        </w:rPr>
        <w:t>Odboru hlavního architekta Magistrátu města Hradec Králové</w:t>
      </w:r>
      <w:r w:rsidR="0008798E" w:rsidRPr="00934A41">
        <w:rPr>
          <w:rFonts w:ascii="Arial" w:hAnsi="Arial" w:cs="Arial"/>
          <w:w w:val="105"/>
          <w:sz w:val="22"/>
          <w:szCs w:val="22"/>
        </w:rPr>
        <w:t xml:space="preserve"> a na webových stránkách </w:t>
      </w:r>
      <w:hyperlink r:id="rId8" w:history="1">
        <w:r w:rsidR="00F64328" w:rsidRPr="00934A41">
          <w:rPr>
            <w:rStyle w:val="Hypertextovodkaz"/>
            <w:rFonts w:ascii="Arial" w:hAnsi="Arial" w:cs="Arial"/>
            <w:w w:val="105"/>
            <w:sz w:val="22"/>
            <w:szCs w:val="22"/>
          </w:rPr>
          <w:t>www.hradeckralove.org</w:t>
        </w:r>
      </w:hyperlink>
      <w:r w:rsidR="0062583E" w:rsidRPr="00934A41">
        <w:rPr>
          <w:rFonts w:ascii="Arial" w:hAnsi="Arial" w:cs="Arial"/>
          <w:w w:val="105"/>
          <w:sz w:val="22"/>
          <w:szCs w:val="22"/>
        </w:rPr>
        <w:t xml:space="preserve"> </w:t>
      </w:r>
    </w:p>
    <w:p w:rsidR="009B6FF2" w:rsidRPr="00934A41" w:rsidRDefault="00B20B4C" w:rsidP="0008798E">
      <w:pPr>
        <w:pStyle w:val="Zhlav"/>
        <w:tabs>
          <w:tab w:val="clear" w:pos="4536"/>
          <w:tab w:val="clear" w:pos="9072"/>
          <w:tab w:val="center" w:pos="6237"/>
        </w:tabs>
        <w:spacing w:before="120"/>
        <w:jc w:val="both"/>
        <w:rPr>
          <w:rFonts w:cs="Arial"/>
          <w:w w:val="105"/>
          <w:sz w:val="22"/>
          <w:szCs w:val="22"/>
        </w:rPr>
      </w:pPr>
      <w:r w:rsidRPr="00934A41">
        <w:rPr>
          <w:w w:val="105"/>
          <w:sz w:val="22"/>
          <w:szCs w:val="22"/>
        </w:rPr>
        <w:t xml:space="preserve">Územní plán </w:t>
      </w:r>
      <w:r w:rsidR="00E4262F">
        <w:rPr>
          <w:w w:val="105"/>
          <w:sz w:val="22"/>
          <w:szCs w:val="22"/>
        </w:rPr>
        <w:t>Písek</w:t>
      </w:r>
      <w:r w:rsidR="009B6FF2" w:rsidRPr="00934A41">
        <w:rPr>
          <w:w w:val="105"/>
          <w:sz w:val="22"/>
          <w:szCs w:val="22"/>
        </w:rPr>
        <w:t xml:space="preserve"> </w:t>
      </w:r>
      <w:r w:rsidRPr="00934A41">
        <w:rPr>
          <w:w w:val="105"/>
          <w:sz w:val="22"/>
          <w:szCs w:val="22"/>
        </w:rPr>
        <w:t>bude po nabytí účinnosti uložen</w:t>
      </w:r>
      <w:r w:rsidR="009B6FF2" w:rsidRPr="00934A41">
        <w:rPr>
          <w:w w:val="105"/>
          <w:sz w:val="22"/>
          <w:szCs w:val="22"/>
        </w:rPr>
        <w:t xml:space="preserve"> na </w:t>
      </w:r>
      <w:r w:rsidR="00FF533C" w:rsidRPr="00934A41">
        <w:rPr>
          <w:w w:val="105"/>
          <w:sz w:val="22"/>
          <w:szCs w:val="22"/>
        </w:rPr>
        <w:t>Obecním</w:t>
      </w:r>
      <w:r w:rsidR="0062583E" w:rsidRPr="00934A41">
        <w:rPr>
          <w:w w:val="105"/>
          <w:sz w:val="22"/>
          <w:szCs w:val="22"/>
        </w:rPr>
        <w:t xml:space="preserve"> úřadě </w:t>
      </w:r>
      <w:r w:rsidR="00E4262F">
        <w:rPr>
          <w:w w:val="105"/>
          <w:sz w:val="22"/>
          <w:szCs w:val="22"/>
        </w:rPr>
        <w:t>Písek</w:t>
      </w:r>
      <w:r w:rsidR="009B6FF2" w:rsidRPr="00934A41">
        <w:rPr>
          <w:w w:val="105"/>
          <w:sz w:val="22"/>
          <w:szCs w:val="22"/>
        </w:rPr>
        <w:t xml:space="preserve">, </w:t>
      </w:r>
      <w:r w:rsidR="001B4267">
        <w:rPr>
          <w:w w:val="105"/>
          <w:sz w:val="22"/>
          <w:szCs w:val="22"/>
        </w:rPr>
        <w:t xml:space="preserve">na Městském úřadě </w:t>
      </w:r>
      <w:r w:rsidR="004D0F65">
        <w:rPr>
          <w:w w:val="105"/>
          <w:sz w:val="22"/>
          <w:szCs w:val="22"/>
        </w:rPr>
        <w:t>Chlumec nad Cidlinou</w:t>
      </w:r>
      <w:r w:rsidR="001B4267">
        <w:rPr>
          <w:w w:val="105"/>
          <w:sz w:val="22"/>
          <w:szCs w:val="22"/>
        </w:rPr>
        <w:t xml:space="preserve"> </w:t>
      </w:r>
      <w:r w:rsidRPr="00934A41">
        <w:rPr>
          <w:w w:val="105"/>
          <w:sz w:val="22"/>
          <w:szCs w:val="22"/>
        </w:rPr>
        <w:t>(</w:t>
      </w:r>
      <w:r w:rsidR="00574CD7" w:rsidRPr="00934A41">
        <w:rPr>
          <w:w w:val="105"/>
          <w:sz w:val="22"/>
          <w:szCs w:val="22"/>
        </w:rPr>
        <w:t>stavební úřad</w:t>
      </w:r>
      <w:r w:rsidR="001B4267">
        <w:rPr>
          <w:w w:val="105"/>
          <w:sz w:val="22"/>
          <w:szCs w:val="22"/>
        </w:rPr>
        <w:t xml:space="preserve">), </w:t>
      </w:r>
      <w:r w:rsidR="001B4267" w:rsidRPr="00934A41">
        <w:rPr>
          <w:w w:val="105"/>
          <w:sz w:val="22"/>
          <w:szCs w:val="22"/>
        </w:rPr>
        <w:t xml:space="preserve">na Magistrátu města Hradec Králové </w:t>
      </w:r>
      <w:r w:rsidR="001B4267">
        <w:rPr>
          <w:w w:val="105"/>
          <w:sz w:val="22"/>
          <w:szCs w:val="22"/>
        </w:rPr>
        <w:t>(</w:t>
      </w:r>
      <w:r w:rsidRPr="00934A41">
        <w:rPr>
          <w:w w:val="105"/>
          <w:sz w:val="22"/>
          <w:szCs w:val="22"/>
        </w:rPr>
        <w:t>úřad územního plánování</w:t>
      </w:r>
      <w:r w:rsidR="00681EB5">
        <w:rPr>
          <w:w w:val="105"/>
          <w:sz w:val="22"/>
          <w:szCs w:val="22"/>
        </w:rPr>
        <w:t>)</w:t>
      </w:r>
      <w:r w:rsidR="00FF533C" w:rsidRPr="00934A41">
        <w:rPr>
          <w:w w:val="105"/>
          <w:sz w:val="22"/>
          <w:szCs w:val="22"/>
        </w:rPr>
        <w:t>,</w:t>
      </w:r>
      <w:r w:rsidR="00681EB5">
        <w:rPr>
          <w:w w:val="105"/>
          <w:sz w:val="22"/>
          <w:szCs w:val="22"/>
        </w:rPr>
        <w:t xml:space="preserve"> </w:t>
      </w:r>
      <w:r w:rsidR="009B6FF2" w:rsidRPr="00934A41">
        <w:rPr>
          <w:w w:val="105"/>
          <w:sz w:val="22"/>
          <w:szCs w:val="22"/>
        </w:rPr>
        <w:t xml:space="preserve">na Krajském úřadě Královéhradeckého kraje a na webových stránkách </w:t>
      </w:r>
      <w:hyperlink r:id="rId9" w:history="1">
        <w:r w:rsidR="0062583E" w:rsidRPr="00934A41">
          <w:rPr>
            <w:rStyle w:val="Hypertextovodkaz"/>
            <w:w w:val="105"/>
            <w:sz w:val="22"/>
            <w:szCs w:val="22"/>
          </w:rPr>
          <w:t>www.hradeckralove.org</w:t>
        </w:r>
      </w:hyperlink>
      <w:r w:rsidR="009B6FF2" w:rsidRPr="00934A41">
        <w:rPr>
          <w:w w:val="105"/>
          <w:sz w:val="22"/>
          <w:szCs w:val="22"/>
        </w:rPr>
        <w:t xml:space="preserve">      </w:t>
      </w:r>
    </w:p>
    <w:p w:rsidR="009B6FF2" w:rsidRPr="00934A41" w:rsidRDefault="009B6FF2">
      <w:pPr>
        <w:pStyle w:val="Zkladntext"/>
        <w:spacing w:before="120"/>
        <w:jc w:val="both"/>
        <w:rPr>
          <w:rFonts w:ascii="Arial" w:hAnsi="Arial" w:cs="Arial"/>
          <w:w w:val="105"/>
          <w:sz w:val="22"/>
          <w:szCs w:val="22"/>
        </w:rPr>
      </w:pPr>
      <w:r w:rsidRPr="00934A41">
        <w:rPr>
          <w:rFonts w:ascii="Arial" w:hAnsi="Arial" w:cs="Arial"/>
          <w:w w:val="105"/>
          <w:sz w:val="22"/>
          <w:szCs w:val="22"/>
        </w:rPr>
        <w:t>Podle tohoto opatření obecné povahy se postupuje při rozhodování v území podle stavebního zákona a dalších právních předpisů.</w:t>
      </w:r>
    </w:p>
    <w:p w:rsidR="00934A41" w:rsidRDefault="00934A41" w:rsidP="00895207">
      <w:pPr>
        <w:pStyle w:val="Zhlav"/>
        <w:tabs>
          <w:tab w:val="clear" w:pos="4536"/>
          <w:tab w:val="clear" w:pos="9072"/>
          <w:tab w:val="center" w:pos="6237"/>
        </w:tabs>
        <w:spacing w:after="120"/>
        <w:jc w:val="both"/>
        <w:rPr>
          <w:w w:val="105"/>
        </w:rPr>
      </w:pPr>
    </w:p>
    <w:p w:rsidR="0033241C" w:rsidRPr="00895207" w:rsidRDefault="009B6FF2" w:rsidP="00895207">
      <w:pPr>
        <w:pStyle w:val="Zhlav"/>
        <w:tabs>
          <w:tab w:val="clear" w:pos="4536"/>
          <w:tab w:val="clear" w:pos="9072"/>
          <w:tab w:val="center" w:pos="6237"/>
        </w:tabs>
        <w:spacing w:after="120"/>
        <w:jc w:val="both"/>
        <w:rPr>
          <w:rFonts w:cs="Arial"/>
          <w:w w:val="105"/>
          <w:sz w:val="22"/>
          <w:szCs w:val="22"/>
        </w:rPr>
      </w:pPr>
      <w:r w:rsidRPr="008E100F">
        <w:rPr>
          <w:w w:val="105"/>
        </w:rPr>
        <w:t xml:space="preserve"> </w:t>
      </w:r>
    </w:p>
    <w:p w:rsidR="00A7415F" w:rsidRPr="006E30F6" w:rsidRDefault="00A7415F" w:rsidP="00A7415F">
      <w:pPr>
        <w:pStyle w:val="Zkladntext"/>
        <w:spacing w:before="120"/>
        <w:rPr>
          <w:rFonts w:ascii="Arial" w:hAnsi="Arial" w:cs="Arial"/>
          <w:b/>
          <w:bCs/>
          <w:sz w:val="22"/>
          <w:szCs w:val="22"/>
        </w:rPr>
      </w:pPr>
      <w:r w:rsidRPr="006E30F6">
        <w:rPr>
          <w:rFonts w:ascii="Arial" w:hAnsi="Arial" w:cs="Arial"/>
          <w:b/>
          <w:bCs/>
          <w:sz w:val="22"/>
          <w:szCs w:val="22"/>
        </w:rPr>
        <w:t>…</w:t>
      </w:r>
      <w:r w:rsidR="00F17859">
        <w:rPr>
          <w:rFonts w:ascii="Arial" w:hAnsi="Arial" w:cs="Arial"/>
          <w:b/>
          <w:bCs/>
          <w:sz w:val="22"/>
          <w:szCs w:val="22"/>
        </w:rPr>
        <w:t xml:space="preserve">……………………………         </w:t>
      </w:r>
      <w:r w:rsidRPr="006E30F6"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="008C707C">
        <w:rPr>
          <w:rFonts w:ascii="Arial" w:hAnsi="Arial" w:cs="Arial"/>
          <w:b/>
          <w:bCs/>
          <w:sz w:val="22"/>
          <w:szCs w:val="22"/>
        </w:rPr>
        <w:t xml:space="preserve">                                   </w:t>
      </w:r>
      <w:r w:rsidR="00FE24C6">
        <w:rPr>
          <w:rFonts w:ascii="Arial" w:hAnsi="Arial" w:cs="Arial"/>
          <w:b/>
          <w:bCs/>
          <w:sz w:val="22"/>
          <w:szCs w:val="22"/>
        </w:rPr>
        <w:t xml:space="preserve">   </w:t>
      </w:r>
      <w:r w:rsidR="008C70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E30F6">
        <w:rPr>
          <w:rFonts w:ascii="Arial" w:hAnsi="Arial" w:cs="Arial"/>
          <w:b/>
          <w:bCs/>
          <w:sz w:val="22"/>
          <w:szCs w:val="22"/>
        </w:rPr>
        <w:t>……………………………</w:t>
      </w:r>
    </w:p>
    <w:p w:rsidR="0018599F" w:rsidRPr="00FE24C6" w:rsidRDefault="00FE24C6" w:rsidP="00FE24C6">
      <w:pPr>
        <w:pStyle w:val="Zkladntext"/>
        <w:spacing w:before="120"/>
        <w:rPr>
          <w:rFonts w:ascii="Arial" w:hAnsi="Arial" w:cs="Arial"/>
          <w:b/>
          <w:bCs/>
          <w:sz w:val="20"/>
        </w:rPr>
      </w:pPr>
      <w:r>
        <w:rPr>
          <w:rStyle w:val="Siln"/>
          <w:rFonts w:ascii="Arial" w:hAnsi="Arial" w:cs="Arial"/>
          <w:sz w:val="20"/>
        </w:rPr>
        <w:t xml:space="preserve">       </w:t>
      </w:r>
      <w:r w:rsidR="004D0F65" w:rsidRPr="00650784">
        <w:rPr>
          <w:rStyle w:val="Siln"/>
          <w:rFonts w:ascii="Arial" w:hAnsi="Arial" w:cs="Arial"/>
          <w:sz w:val="18"/>
          <w:szCs w:val="18"/>
        </w:rPr>
        <w:t>Rudolf Vosáhlo</w:t>
      </w:r>
      <w:r w:rsidR="004D0F65" w:rsidRPr="00650784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</w:t>
      </w:r>
      <w:r w:rsidR="004D0F65" w:rsidRPr="00650784">
        <w:rPr>
          <w:rFonts w:ascii="Arial" w:hAnsi="Arial" w:cs="Arial"/>
          <w:b/>
          <w:bCs/>
          <w:sz w:val="18"/>
          <w:szCs w:val="18"/>
        </w:rPr>
        <w:tab/>
      </w:r>
      <w:r w:rsidR="004D0F65" w:rsidRPr="00650784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="004D0F65" w:rsidRPr="00650784">
        <w:rPr>
          <w:rFonts w:ascii="Arial" w:hAnsi="Arial" w:cs="Arial"/>
          <w:b/>
          <w:bCs/>
          <w:sz w:val="18"/>
          <w:szCs w:val="18"/>
        </w:rPr>
        <w:tab/>
      </w:r>
      <w:r w:rsidR="004D0F65" w:rsidRPr="00650784">
        <w:rPr>
          <w:rFonts w:ascii="Arial" w:hAnsi="Arial" w:cs="Arial"/>
          <w:b/>
          <w:bCs/>
          <w:sz w:val="18"/>
          <w:szCs w:val="18"/>
        </w:rPr>
        <w:tab/>
      </w:r>
      <w:r w:rsidR="004D0F65" w:rsidRPr="00650784">
        <w:rPr>
          <w:rStyle w:val="Siln"/>
          <w:rFonts w:ascii="Arial" w:hAnsi="Arial" w:cs="Arial"/>
          <w:sz w:val="18"/>
          <w:szCs w:val="18"/>
        </w:rPr>
        <w:t>Miroslav Kučera</w:t>
      </w:r>
    </w:p>
    <w:p w:rsidR="0018599F" w:rsidRPr="00FE24C6" w:rsidRDefault="0018599F" w:rsidP="0018599F">
      <w:pPr>
        <w:pStyle w:val="Zkladntext"/>
        <w:rPr>
          <w:rFonts w:ascii="Arial" w:hAnsi="Arial" w:cs="Arial"/>
          <w:sz w:val="20"/>
        </w:rPr>
      </w:pPr>
      <w:r w:rsidRPr="00FE24C6">
        <w:rPr>
          <w:rFonts w:ascii="Arial" w:hAnsi="Arial" w:cs="Arial"/>
          <w:sz w:val="20"/>
        </w:rPr>
        <w:t xml:space="preserve">    místostarosta </w:t>
      </w:r>
      <w:r w:rsidR="00040C5A" w:rsidRPr="00FE24C6">
        <w:rPr>
          <w:rFonts w:ascii="Arial" w:hAnsi="Arial" w:cs="Arial"/>
          <w:sz w:val="20"/>
        </w:rPr>
        <w:t>obce</w:t>
      </w:r>
      <w:r w:rsidRPr="00FE24C6">
        <w:rPr>
          <w:rFonts w:ascii="Arial" w:hAnsi="Arial" w:cs="Arial"/>
          <w:sz w:val="20"/>
        </w:rPr>
        <w:t xml:space="preserve">                                                     </w:t>
      </w:r>
      <w:r w:rsidR="00040C5A" w:rsidRPr="00FE24C6">
        <w:rPr>
          <w:rFonts w:ascii="Arial" w:hAnsi="Arial" w:cs="Arial"/>
          <w:sz w:val="20"/>
        </w:rPr>
        <w:t xml:space="preserve">                           </w:t>
      </w:r>
      <w:r w:rsidR="009E159B" w:rsidRPr="00FE24C6">
        <w:rPr>
          <w:rFonts w:ascii="Arial" w:hAnsi="Arial" w:cs="Arial"/>
          <w:sz w:val="20"/>
        </w:rPr>
        <w:t xml:space="preserve"> </w:t>
      </w:r>
      <w:r w:rsidR="00FE24C6">
        <w:rPr>
          <w:rFonts w:ascii="Arial" w:hAnsi="Arial" w:cs="Arial"/>
          <w:sz w:val="20"/>
        </w:rPr>
        <w:tab/>
      </w:r>
      <w:r w:rsidRPr="00FE24C6">
        <w:rPr>
          <w:rFonts w:ascii="Arial" w:hAnsi="Arial" w:cs="Arial"/>
          <w:sz w:val="20"/>
        </w:rPr>
        <w:t>starost</w:t>
      </w:r>
      <w:r w:rsidR="00574CD7" w:rsidRPr="00FE24C6">
        <w:rPr>
          <w:rFonts w:ascii="Arial" w:hAnsi="Arial" w:cs="Arial"/>
          <w:sz w:val="20"/>
        </w:rPr>
        <w:t>k</w:t>
      </w:r>
      <w:r w:rsidRPr="00FE24C6">
        <w:rPr>
          <w:rFonts w:ascii="Arial" w:hAnsi="Arial" w:cs="Arial"/>
          <w:sz w:val="20"/>
        </w:rPr>
        <w:t xml:space="preserve">a </w:t>
      </w:r>
      <w:r w:rsidR="00040C5A" w:rsidRPr="00FE24C6">
        <w:rPr>
          <w:rFonts w:ascii="Arial" w:hAnsi="Arial" w:cs="Arial"/>
          <w:sz w:val="20"/>
        </w:rPr>
        <w:t>obce</w:t>
      </w:r>
    </w:p>
    <w:p w:rsidR="008F562F" w:rsidRPr="00AB5FB0" w:rsidRDefault="008F562F" w:rsidP="008F562F">
      <w:pPr>
        <w:pStyle w:val="Zkladntext"/>
        <w:jc w:val="center"/>
        <w:rPr>
          <w:rFonts w:ascii="Arial" w:hAnsi="Arial" w:cs="Arial"/>
          <w:sz w:val="16"/>
          <w:szCs w:val="16"/>
        </w:rPr>
      </w:pPr>
      <w:r w:rsidRPr="00AB5FB0">
        <w:rPr>
          <w:rFonts w:ascii="Arial" w:hAnsi="Arial" w:cs="Arial"/>
          <w:sz w:val="16"/>
          <w:szCs w:val="16"/>
        </w:rPr>
        <w:t>razítko obec</w:t>
      </w:r>
    </w:p>
    <w:p w:rsidR="00895207" w:rsidRDefault="00895207" w:rsidP="00895207">
      <w:pPr>
        <w:jc w:val="both"/>
        <w:rPr>
          <w:rFonts w:ascii="Arial" w:hAnsi="Arial" w:cs="Arial"/>
          <w:sz w:val="20"/>
          <w:szCs w:val="20"/>
        </w:rPr>
      </w:pPr>
    </w:p>
    <w:p w:rsidR="009E159B" w:rsidRDefault="009E159B" w:rsidP="00E300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E24C6" w:rsidRDefault="00FE24C6" w:rsidP="00E1486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934A41" w:rsidRPr="008F562F" w:rsidRDefault="00E30015" w:rsidP="00AB5FB0">
      <w:pPr>
        <w:spacing w:before="360"/>
        <w:jc w:val="both"/>
        <w:rPr>
          <w:rFonts w:ascii="Arial" w:hAnsi="Arial" w:cs="Arial"/>
          <w:b/>
          <w:bCs/>
          <w:sz w:val="18"/>
          <w:szCs w:val="18"/>
        </w:rPr>
      </w:pPr>
      <w:r w:rsidRPr="008F562F">
        <w:rPr>
          <w:rFonts w:ascii="Arial" w:hAnsi="Arial" w:cs="Arial"/>
          <w:b/>
          <w:bCs/>
          <w:sz w:val="18"/>
          <w:szCs w:val="18"/>
        </w:rPr>
        <w:t xml:space="preserve">Tato vyhláška musí být vyvěšena na úřední desce a též způsobem umožňujícím dálkový přístup. </w:t>
      </w:r>
    </w:p>
    <w:p w:rsidR="00E30015" w:rsidRPr="008F562F" w:rsidRDefault="00E30015" w:rsidP="00040C5A">
      <w:pPr>
        <w:spacing w:before="120"/>
        <w:jc w:val="both"/>
        <w:rPr>
          <w:rFonts w:ascii="Arial" w:hAnsi="Arial" w:cs="Arial"/>
          <w:sz w:val="18"/>
          <w:szCs w:val="18"/>
          <w:u w:val="single"/>
        </w:rPr>
      </w:pPr>
      <w:r w:rsidRPr="008F562F">
        <w:rPr>
          <w:rFonts w:ascii="Arial" w:hAnsi="Arial" w:cs="Arial"/>
          <w:sz w:val="18"/>
          <w:szCs w:val="18"/>
          <w:u w:val="single"/>
        </w:rPr>
        <w:t xml:space="preserve">Vyvěšeno na úřední desce a na elektronické úřední desce: </w:t>
      </w:r>
    </w:p>
    <w:p w:rsidR="00E30015" w:rsidRPr="008F562F" w:rsidRDefault="00E30015" w:rsidP="00E30015">
      <w:pPr>
        <w:jc w:val="both"/>
        <w:rPr>
          <w:rFonts w:ascii="Arial" w:hAnsi="Arial" w:cs="Arial"/>
          <w:sz w:val="18"/>
          <w:szCs w:val="18"/>
        </w:rPr>
      </w:pPr>
    </w:p>
    <w:p w:rsidR="00E30015" w:rsidRPr="008F562F" w:rsidRDefault="00E30015" w:rsidP="00FE24C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F562F">
        <w:rPr>
          <w:rFonts w:ascii="Arial" w:hAnsi="Arial" w:cs="Arial"/>
          <w:sz w:val="18"/>
          <w:szCs w:val="18"/>
        </w:rPr>
        <w:t xml:space="preserve">Vyvěšeno dne: ..............................                </w:t>
      </w:r>
    </w:p>
    <w:p w:rsidR="00E30015" w:rsidRPr="008F562F" w:rsidRDefault="00E30015" w:rsidP="00E30015">
      <w:pPr>
        <w:jc w:val="both"/>
        <w:rPr>
          <w:rFonts w:ascii="Arial" w:hAnsi="Arial" w:cs="Arial"/>
          <w:sz w:val="18"/>
          <w:szCs w:val="18"/>
        </w:rPr>
      </w:pPr>
    </w:p>
    <w:p w:rsidR="00E30015" w:rsidRPr="008F562F" w:rsidRDefault="00E30015" w:rsidP="00FE24C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F562F">
        <w:rPr>
          <w:rFonts w:ascii="Arial" w:hAnsi="Arial" w:cs="Arial"/>
          <w:sz w:val="18"/>
          <w:szCs w:val="18"/>
        </w:rPr>
        <w:t xml:space="preserve">Sejmuto dne: .................................... </w:t>
      </w:r>
    </w:p>
    <w:p w:rsidR="00E30015" w:rsidRPr="00E30015" w:rsidRDefault="00E30015" w:rsidP="00E30015">
      <w:pPr>
        <w:jc w:val="both"/>
        <w:rPr>
          <w:rFonts w:ascii="Arial" w:hAnsi="Arial" w:cs="Arial"/>
          <w:sz w:val="20"/>
          <w:szCs w:val="20"/>
        </w:rPr>
      </w:pPr>
    </w:p>
    <w:p w:rsidR="008F562F" w:rsidRDefault="008F562F" w:rsidP="00900408">
      <w:pPr>
        <w:jc w:val="both"/>
        <w:rPr>
          <w:rFonts w:ascii="Arial" w:hAnsi="Arial" w:cs="Arial"/>
          <w:sz w:val="16"/>
          <w:szCs w:val="16"/>
        </w:rPr>
      </w:pPr>
    </w:p>
    <w:p w:rsidR="00E30015" w:rsidRPr="00AF4080" w:rsidRDefault="00E30015" w:rsidP="00900408">
      <w:pPr>
        <w:jc w:val="both"/>
        <w:rPr>
          <w:rFonts w:ascii="Arial" w:hAnsi="Arial" w:cs="Arial"/>
          <w:sz w:val="16"/>
          <w:szCs w:val="16"/>
        </w:rPr>
      </w:pPr>
      <w:r w:rsidRPr="00E30015">
        <w:rPr>
          <w:rFonts w:ascii="Arial" w:hAnsi="Arial" w:cs="Arial"/>
          <w:sz w:val="16"/>
          <w:szCs w:val="16"/>
        </w:rPr>
        <w:t xml:space="preserve">Razítko, podpis orgánu, který potvrzuje vyvěšení a sejmutí </w:t>
      </w:r>
      <w:r w:rsidR="00786A15">
        <w:rPr>
          <w:rFonts w:ascii="Arial" w:hAnsi="Arial" w:cs="Arial"/>
          <w:sz w:val="16"/>
          <w:szCs w:val="16"/>
        </w:rPr>
        <w:t>veřejné vyhlášky</w:t>
      </w:r>
      <w:r w:rsidRPr="00E30015">
        <w:rPr>
          <w:rFonts w:ascii="Arial" w:hAnsi="Arial" w:cs="Arial"/>
          <w:sz w:val="16"/>
          <w:szCs w:val="16"/>
        </w:rPr>
        <w:t xml:space="preserve"> na úřední desce a elektronické úřední desce.</w:t>
      </w:r>
    </w:p>
    <w:sectPr w:rsidR="00E30015" w:rsidRPr="00AF4080" w:rsidSect="00665B52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80" w:rsidRDefault="00326B80">
      <w:r>
        <w:separator/>
      </w:r>
    </w:p>
  </w:endnote>
  <w:endnote w:type="continuationSeparator" w:id="1">
    <w:p w:rsidR="00326B80" w:rsidRDefault="0032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2F" w:rsidRDefault="008F562F" w:rsidP="00EC66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562F" w:rsidRDefault="008F56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2F" w:rsidRPr="00FE24C6" w:rsidRDefault="008F562F" w:rsidP="00EC66B1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FE24C6">
      <w:rPr>
        <w:rStyle w:val="slostrnky"/>
        <w:rFonts w:ascii="Arial" w:hAnsi="Arial" w:cs="Arial"/>
        <w:sz w:val="18"/>
        <w:szCs w:val="18"/>
      </w:rPr>
      <w:fldChar w:fldCharType="begin"/>
    </w:r>
    <w:r w:rsidRPr="00FE24C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FE24C6">
      <w:rPr>
        <w:rStyle w:val="slostrnky"/>
        <w:rFonts w:ascii="Arial" w:hAnsi="Arial" w:cs="Arial"/>
        <w:sz w:val="18"/>
        <w:szCs w:val="18"/>
      </w:rPr>
      <w:fldChar w:fldCharType="separate"/>
    </w:r>
    <w:r w:rsidR="005B4D64">
      <w:rPr>
        <w:rStyle w:val="slostrnky"/>
        <w:rFonts w:ascii="Arial" w:hAnsi="Arial" w:cs="Arial"/>
        <w:noProof/>
        <w:sz w:val="18"/>
        <w:szCs w:val="18"/>
      </w:rPr>
      <w:t>1</w:t>
    </w:r>
    <w:r w:rsidRPr="00FE24C6">
      <w:rPr>
        <w:rStyle w:val="slostrnky"/>
        <w:rFonts w:ascii="Arial" w:hAnsi="Arial" w:cs="Arial"/>
        <w:sz w:val="18"/>
        <w:szCs w:val="18"/>
      </w:rPr>
      <w:fldChar w:fldCharType="end"/>
    </w:r>
  </w:p>
  <w:p w:rsidR="008F562F" w:rsidRDefault="008F56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80" w:rsidRDefault="00326B80">
      <w:r>
        <w:separator/>
      </w:r>
    </w:p>
  </w:footnote>
  <w:footnote w:type="continuationSeparator" w:id="1">
    <w:p w:rsidR="00326B80" w:rsidRDefault="00326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DCF"/>
    <w:multiLevelType w:val="hybridMultilevel"/>
    <w:tmpl w:val="1B18AADC"/>
    <w:lvl w:ilvl="0" w:tplc="B8644D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115"/>
    <w:multiLevelType w:val="hybridMultilevel"/>
    <w:tmpl w:val="71CE4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ADD"/>
    <w:multiLevelType w:val="hybridMultilevel"/>
    <w:tmpl w:val="5A66535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13D50B0"/>
    <w:multiLevelType w:val="hybridMultilevel"/>
    <w:tmpl w:val="500EC02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72104"/>
    <w:multiLevelType w:val="hybridMultilevel"/>
    <w:tmpl w:val="3C062C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B0D30"/>
    <w:multiLevelType w:val="hybridMultilevel"/>
    <w:tmpl w:val="66C40C5E"/>
    <w:lvl w:ilvl="0" w:tplc="21F4F6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88719A"/>
    <w:multiLevelType w:val="hybridMultilevel"/>
    <w:tmpl w:val="D3DC2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44CA5"/>
    <w:multiLevelType w:val="hybridMultilevel"/>
    <w:tmpl w:val="555AF9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2F448E"/>
    <w:multiLevelType w:val="hybridMultilevel"/>
    <w:tmpl w:val="83225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A7829"/>
    <w:multiLevelType w:val="hybridMultilevel"/>
    <w:tmpl w:val="169495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B5010"/>
    <w:multiLevelType w:val="hybridMultilevel"/>
    <w:tmpl w:val="75663E24"/>
    <w:lvl w:ilvl="0" w:tplc="21A05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E554FC"/>
    <w:multiLevelType w:val="hybridMultilevel"/>
    <w:tmpl w:val="3DA06D8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A54A1"/>
    <w:multiLevelType w:val="hybridMultilevel"/>
    <w:tmpl w:val="D24401C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3478C"/>
    <w:multiLevelType w:val="hybridMultilevel"/>
    <w:tmpl w:val="961644D0"/>
    <w:lvl w:ilvl="0" w:tplc="0A3622F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772708"/>
    <w:multiLevelType w:val="hybridMultilevel"/>
    <w:tmpl w:val="49D8493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012AB"/>
    <w:multiLevelType w:val="hybridMultilevel"/>
    <w:tmpl w:val="C2805FB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>
    <w:nsid w:val="6B8C15BF"/>
    <w:multiLevelType w:val="hybridMultilevel"/>
    <w:tmpl w:val="FF7275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2305F"/>
    <w:multiLevelType w:val="hybridMultilevel"/>
    <w:tmpl w:val="1AA0DABE"/>
    <w:lvl w:ilvl="0" w:tplc="0405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42505"/>
    <w:multiLevelType w:val="hybridMultilevel"/>
    <w:tmpl w:val="BB1CA07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53232"/>
    <w:multiLevelType w:val="hybridMultilevel"/>
    <w:tmpl w:val="93A81C88"/>
    <w:lvl w:ilvl="0" w:tplc="F402AF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E6C3D15"/>
    <w:multiLevelType w:val="hybridMultilevel"/>
    <w:tmpl w:val="3D1228CC"/>
    <w:lvl w:ilvl="0" w:tplc="72B0607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2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17"/>
  </w:num>
  <w:num w:numId="19">
    <w:abstractNumId w:val="14"/>
  </w:num>
  <w:num w:numId="20">
    <w:abstractNumId w:val="1"/>
  </w:num>
  <w:num w:numId="21">
    <w:abstractNumId w:val="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0FEC"/>
    <w:rsid w:val="00026E90"/>
    <w:rsid w:val="00040C5A"/>
    <w:rsid w:val="0006634D"/>
    <w:rsid w:val="0008798E"/>
    <w:rsid w:val="000B57F7"/>
    <w:rsid w:val="000C780B"/>
    <w:rsid w:val="00107A47"/>
    <w:rsid w:val="00121E80"/>
    <w:rsid w:val="00136C4E"/>
    <w:rsid w:val="00145371"/>
    <w:rsid w:val="00153C66"/>
    <w:rsid w:val="0018599F"/>
    <w:rsid w:val="00185BBA"/>
    <w:rsid w:val="001A3925"/>
    <w:rsid w:val="001B4267"/>
    <w:rsid w:val="001F28B9"/>
    <w:rsid w:val="002039A2"/>
    <w:rsid w:val="0022788A"/>
    <w:rsid w:val="00240AB2"/>
    <w:rsid w:val="00295860"/>
    <w:rsid w:val="002B0716"/>
    <w:rsid w:val="002C2B50"/>
    <w:rsid w:val="002F412E"/>
    <w:rsid w:val="002F7940"/>
    <w:rsid w:val="00312C80"/>
    <w:rsid w:val="00326B80"/>
    <w:rsid w:val="0033241C"/>
    <w:rsid w:val="00382664"/>
    <w:rsid w:val="00396F5E"/>
    <w:rsid w:val="003A5650"/>
    <w:rsid w:val="003A7393"/>
    <w:rsid w:val="003B6938"/>
    <w:rsid w:val="003C0FEC"/>
    <w:rsid w:val="003C2D1A"/>
    <w:rsid w:val="003F2286"/>
    <w:rsid w:val="0040509D"/>
    <w:rsid w:val="004D0F65"/>
    <w:rsid w:val="00510E32"/>
    <w:rsid w:val="00574CD7"/>
    <w:rsid w:val="00586472"/>
    <w:rsid w:val="005901B5"/>
    <w:rsid w:val="005B4D64"/>
    <w:rsid w:val="005C3BF9"/>
    <w:rsid w:val="005F783D"/>
    <w:rsid w:val="0062583E"/>
    <w:rsid w:val="00636248"/>
    <w:rsid w:val="0063772C"/>
    <w:rsid w:val="00645D95"/>
    <w:rsid w:val="006551A8"/>
    <w:rsid w:val="00656601"/>
    <w:rsid w:val="00665B52"/>
    <w:rsid w:val="00681EB5"/>
    <w:rsid w:val="006A5FA3"/>
    <w:rsid w:val="006D64C9"/>
    <w:rsid w:val="006E39D3"/>
    <w:rsid w:val="006F2CC5"/>
    <w:rsid w:val="0071370F"/>
    <w:rsid w:val="00750A4F"/>
    <w:rsid w:val="007564A5"/>
    <w:rsid w:val="00766679"/>
    <w:rsid w:val="00786A15"/>
    <w:rsid w:val="007C7095"/>
    <w:rsid w:val="007F7B2B"/>
    <w:rsid w:val="00807C3F"/>
    <w:rsid w:val="00821C8B"/>
    <w:rsid w:val="00851A99"/>
    <w:rsid w:val="0086741A"/>
    <w:rsid w:val="00882B11"/>
    <w:rsid w:val="008838A7"/>
    <w:rsid w:val="008852D5"/>
    <w:rsid w:val="00895207"/>
    <w:rsid w:val="008A040F"/>
    <w:rsid w:val="008A6662"/>
    <w:rsid w:val="008C707C"/>
    <w:rsid w:val="008D2A68"/>
    <w:rsid w:val="008E100F"/>
    <w:rsid w:val="008E15D2"/>
    <w:rsid w:val="008E52EE"/>
    <w:rsid w:val="008E5DF7"/>
    <w:rsid w:val="008F00D7"/>
    <w:rsid w:val="008F12F6"/>
    <w:rsid w:val="008F562F"/>
    <w:rsid w:val="00900408"/>
    <w:rsid w:val="00913732"/>
    <w:rsid w:val="00924E89"/>
    <w:rsid w:val="00934109"/>
    <w:rsid w:val="00934A41"/>
    <w:rsid w:val="00945E28"/>
    <w:rsid w:val="00985A67"/>
    <w:rsid w:val="00994A36"/>
    <w:rsid w:val="009B5F19"/>
    <w:rsid w:val="009B6FF2"/>
    <w:rsid w:val="009C02EC"/>
    <w:rsid w:val="009D4181"/>
    <w:rsid w:val="009E03D1"/>
    <w:rsid w:val="009E159B"/>
    <w:rsid w:val="009F3C85"/>
    <w:rsid w:val="009F4FF5"/>
    <w:rsid w:val="00A7415F"/>
    <w:rsid w:val="00AA7320"/>
    <w:rsid w:val="00AB5FB0"/>
    <w:rsid w:val="00AD1306"/>
    <w:rsid w:val="00AE0793"/>
    <w:rsid w:val="00AE39C4"/>
    <w:rsid w:val="00AF4080"/>
    <w:rsid w:val="00B20B4C"/>
    <w:rsid w:val="00B41EBE"/>
    <w:rsid w:val="00B42DB3"/>
    <w:rsid w:val="00B616F5"/>
    <w:rsid w:val="00B7531B"/>
    <w:rsid w:val="00B830CE"/>
    <w:rsid w:val="00C3120D"/>
    <w:rsid w:val="00C36779"/>
    <w:rsid w:val="00C441DF"/>
    <w:rsid w:val="00C44671"/>
    <w:rsid w:val="00C86112"/>
    <w:rsid w:val="00CA797B"/>
    <w:rsid w:val="00CF7110"/>
    <w:rsid w:val="00D21785"/>
    <w:rsid w:val="00D415E7"/>
    <w:rsid w:val="00D426AF"/>
    <w:rsid w:val="00D613F8"/>
    <w:rsid w:val="00D835A9"/>
    <w:rsid w:val="00D94223"/>
    <w:rsid w:val="00DB06BA"/>
    <w:rsid w:val="00DD1011"/>
    <w:rsid w:val="00DF07CA"/>
    <w:rsid w:val="00DF1E80"/>
    <w:rsid w:val="00DF5755"/>
    <w:rsid w:val="00E14868"/>
    <w:rsid w:val="00E25F32"/>
    <w:rsid w:val="00E30015"/>
    <w:rsid w:val="00E302BB"/>
    <w:rsid w:val="00E4262F"/>
    <w:rsid w:val="00E44A15"/>
    <w:rsid w:val="00EC1406"/>
    <w:rsid w:val="00EC66B1"/>
    <w:rsid w:val="00EE1A6B"/>
    <w:rsid w:val="00EE3005"/>
    <w:rsid w:val="00F17859"/>
    <w:rsid w:val="00F42D39"/>
    <w:rsid w:val="00F64328"/>
    <w:rsid w:val="00F74986"/>
    <w:rsid w:val="00FA02E9"/>
    <w:rsid w:val="00FD6E39"/>
    <w:rsid w:val="00FE24C6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bottom w:val="single" w:sz="6" w:space="1" w:color="auto"/>
      </w:pBdr>
      <w:jc w:val="center"/>
      <w:outlineLvl w:val="0"/>
    </w:pPr>
    <w:rPr>
      <w:rFonts w:ascii="Arial" w:hAnsi="Arial" w:cs="Arial"/>
      <w:b/>
      <w:w w:val="130"/>
      <w:sz w:val="32"/>
      <w:szCs w:val="32"/>
    </w:rPr>
  </w:style>
  <w:style w:type="paragraph" w:styleId="Nadpis2">
    <w:name w:val="heading 2"/>
    <w:basedOn w:val="Normln"/>
    <w:next w:val="Normln"/>
    <w:qFormat/>
    <w:rsid w:val="00CA79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A79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kladntext">
    <w:name w:val="Body Text"/>
    <w:basedOn w:val="Normln"/>
    <w:link w:val="ZkladntextChar"/>
    <w:rPr>
      <w:szCs w:val="20"/>
    </w:rPr>
  </w:style>
  <w:style w:type="paragraph" w:styleId="Zkladntextodsazen">
    <w:name w:val="Body Text Indent"/>
    <w:basedOn w:val="Normln"/>
    <w:pPr>
      <w:spacing w:before="240"/>
      <w:ind w:firstLine="397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w w:val="105"/>
      <w:szCs w:val="28"/>
    </w:rPr>
  </w:style>
  <w:style w:type="paragraph" w:customStyle="1" w:styleId="BodyText2">
    <w:name w:val="Body Text 2"/>
    <w:basedOn w:val="Normln"/>
    <w:pPr>
      <w:jc w:val="both"/>
    </w:pPr>
    <w:rPr>
      <w:rFonts w:ascii="Arial" w:hAnsi="Arial"/>
      <w:b/>
      <w:sz w:val="22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Import1">
    <w:name w:val="Import 1"/>
    <w:basedOn w:val="Normln"/>
    <w:rsid w:val="00CA797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CA797B"/>
    <w:pPr>
      <w:numPr>
        <w:ilvl w:val="2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link w:val="TextpsmeneChar"/>
    <w:rsid w:val="00CA797B"/>
    <w:pPr>
      <w:numPr>
        <w:ilvl w:val="1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A797B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pat">
    <w:name w:val="footer"/>
    <w:basedOn w:val="Normln"/>
    <w:rsid w:val="003324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41C"/>
  </w:style>
  <w:style w:type="character" w:customStyle="1" w:styleId="ZkladntextChar">
    <w:name w:val="Základní text Char"/>
    <w:link w:val="Zkladntext"/>
    <w:rsid w:val="00C86112"/>
    <w:rPr>
      <w:sz w:val="24"/>
    </w:rPr>
  </w:style>
  <w:style w:type="character" w:customStyle="1" w:styleId="TextpsmeneChar">
    <w:name w:val="Text písmene Char"/>
    <w:link w:val="Textpsmene"/>
    <w:rsid w:val="00AD1306"/>
    <w:rPr>
      <w:sz w:val="24"/>
    </w:rPr>
  </w:style>
  <w:style w:type="paragraph" w:styleId="Obsah1">
    <w:name w:val="toc 1"/>
    <w:basedOn w:val="Normln"/>
    <w:next w:val="Normln"/>
    <w:autoRedefine/>
    <w:uiPriority w:val="39"/>
    <w:rsid w:val="00882B11"/>
    <w:pPr>
      <w:tabs>
        <w:tab w:val="left" w:pos="480"/>
        <w:tab w:val="right" w:leader="dot" w:pos="9061"/>
      </w:tabs>
      <w:suppressAutoHyphens/>
      <w:spacing w:before="120"/>
    </w:pPr>
    <w:rPr>
      <w:rFonts w:ascii="Arial" w:hAnsi="Arial" w:cs="Arial"/>
      <w:b/>
      <w:caps/>
      <w:noProof/>
      <w:sz w:val="18"/>
      <w:szCs w:val="20"/>
      <w:lang w:eastAsia="ar-SA"/>
    </w:rPr>
  </w:style>
  <w:style w:type="paragraph" w:styleId="Obsah2">
    <w:name w:val="toc 2"/>
    <w:basedOn w:val="Normln"/>
    <w:next w:val="Normln"/>
    <w:autoRedefine/>
    <w:uiPriority w:val="39"/>
    <w:rsid w:val="00AD1306"/>
    <w:pPr>
      <w:tabs>
        <w:tab w:val="left" w:pos="880"/>
        <w:tab w:val="right" w:leader="dot" w:pos="9061"/>
      </w:tabs>
      <w:suppressAutoHyphens/>
      <w:ind w:left="238"/>
    </w:pPr>
    <w:rPr>
      <w:rFonts w:ascii="Arial" w:hAnsi="Arial" w:cs="Arial"/>
      <w:b/>
      <w:noProof/>
      <w:sz w:val="18"/>
      <w:szCs w:val="20"/>
      <w:lang w:eastAsia="ar-SA"/>
    </w:rPr>
  </w:style>
  <w:style w:type="paragraph" w:styleId="Obsah3">
    <w:name w:val="toc 3"/>
    <w:basedOn w:val="Normln"/>
    <w:next w:val="Normln"/>
    <w:autoRedefine/>
    <w:uiPriority w:val="39"/>
    <w:rsid w:val="00AD1306"/>
    <w:pPr>
      <w:tabs>
        <w:tab w:val="left" w:pos="1440"/>
        <w:tab w:val="right" w:leader="dot" w:pos="9061"/>
      </w:tabs>
      <w:suppressAutoHyphens/>
      <w:ind w:left="480"/>
    </w:pPr>
    <w:rPr>
      <w:rFonts w:ascii="Arial" w:hAnsi="Arial" w:cs="Arial"/>
      <w:noProof/>
      <w:sz w:val="16"/>
      <w:szCs w:val="20"/>
      <w:lang w:eastAsia="ar-SA"/>
    </w:rPr>
  </w:style>
  <w:style w:type="character" w:customStyle="1" w:styleId="ZhlavChar">
    <w:name w:val="Záhlaví Char"/>
    <w:link w:val="Zhlav"/>
    <w:rsid w:val="00934109"/>
    <w:rPr>
      <w:rFonts w:ascii="Arial" w:hAnsi="Arial"/>
      <w:szCs w:val="24"/>
    </w:rPr>
  </w:style>
  <w:style w:type="character" w:styleId="Siln">
    <w:name w:val="Strong"/>
    <w:uiPriority w:val="22"/>
    <w:qFormat/>
    <w:rsid w:val="00FE2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radeckralove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35FE-A113-4E0B-81C3-8E1E7866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KUNČICE</vt:lpstr>
    </vt:vector>
  </TitlesOfParts>
  <Company>MMHK</Company>
  <LinksUpToDate>false</LinksUpToDate>
  <CharactersWithSpaces>5636</CharactersWithSpaces>
  <SharedDoc>false</SharedDoc>
  <HLinks>
    <vt:vector size="12" baseType="variant">
      <vt:variant>
        <vt:i4>5177361</vt:i4>
      </vt:variant>
      <vt:variant>
        <vt:i4>3</vt:i4>
      </vt:variant>
      <vt:variant>
        <vt:i4>0</vt:i4>
      </vt:variant>
      <vt:variant>
        <vt:i4>5</vt:i4>
      </vt:variant>
      <vt:variant>
        <vt:lpwstr>http://www.hradeckralove.org/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http://www.hradeckralove.org/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KUNČICE</dc:title>
  <dc:creator>husek</dc:creator>
  <cp:lastModifiedBy>ivan.vovk@seznam.cz</cp:lastModifiedBy>
  <cp:revision>2</cp:revision>
  <cp:lastPrinted>2011-08-26T08:45:00Z</cp:lastPrinted>
  <dcterms:created xsi:type="dcterms:W3CDTF">2015-01-24T16:03:00Z</dcterms:created>
  <dcterms:modified xsi:type="dcterms:W3CDTF">2015-01-24T16:03:00Z</dcterms:modified>
</cp:coreProperties>
</file>